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2"/>
        <w:shd w:val="clear" w:color="auto" w:fill="FFFFFF"/>
        <w:spacing w:before="0" w:beforeAutospacing="0" w:after="0" w:afterAutospacing="0" w:line="312" w:lineRule="auto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综合素质课程人才培养方案(五年一贯制）</w:t>
      </w:r>
    </w:p>
    <w:p>
      <w:pPr>
        <w:jc w:val="center"/>
        <w:rPr>
          <w:b/>
          <w:bCs/>
          <w:color w:val="auto"/>
          <w:highlight w:val="none"/>
        </w:rPr>
      </w:pPr>
      <w:bookmarkStart w:id="0" w:name="_Toc419711792"/>
      <w:bookmarkStart w:id="1" w:name="_Toc419725273"/>
      <w:bookmarkStart w:id="2" w:name="_Toc419711116"/>
      <w:r>
        <w:rPr>
          <w:rFonts w:hint="eastAsia"/>
          <w:b/>
          <w:bCs/>
          <w:color w:val="auto"/>
          <w:highlight w:val="none"/>
        </w:rPr>
        <w:t>（</w:t>
      </w:r>
      <w:r>
        <w:rPr>
          <w:rFonts w:hint="eastAsia"/>
          <w:b/>
          <w:bCs/>
          <w:color w:val="auto"/>
          <w:highlight w:val="yellow"/>
        </w:rPr>
        <w:t>20</w:t>
      </w:r>
      <w:r>
        <w:rPr>
          <w:rFonts w:hint="eastAsia"/>
          <w:b/>
          <w:bCs/>
          <w:color w:val="auto"/>
          <w:highlight w:val="yellow"/>
          <w:lang w:val="en-US" w:eastAsia="zh-CN"/>
        </w:rPr>
        <w:t>22</w:t>
      </w:r>
      <w:r>
        <w:rPr>
          <w:rFonts w:hint="eastAsia"/>
          <w:b/>
          <w:bCs/>
          <w:color w:val="auto"/>
          <w:highlight w:val="none"/>
        </w:rPr>
        <w:t>年版）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right="0" w:rightChars="0" w:firstLine="562" w:firstLineChars="200"/>
        <w:textAlignment w:val="auto"/>
        <w:rPr>
          <w:rFonts w:hint="eastAsia"/>
          <w:color w:val="auto"/>
          <w:sz w:val="28"/>
          <w:szCs w:val="28"/>
          <w:highlight w:val="none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right="0" w:rightChars="0" w:firstLine="562" w:firstLineChars="200"/>
        <w:textAlignment w:val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一、培养目标及核心课程</w:t>
      </w:r>
      <w:bookmarkEnd w:id="0"/>
      <w:bookmarkEnd w:id="1"/>
      <w:bookmarkEnd w:id="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bookmarkStart w:id="3" w:name="_Toc419711117"/>
      <w:bookmarkStart w:id="4" w:name="_Toc419711793"/>
      <w:r>
        <w:rPr>
          <w:rFonts w:hint="eastAsia" w:ascii="宋体" w:hAnsi="宋体"/>
          <w:color w:val="auto"/>
          <w:sz w:val="24"/>
          <w:szCs w:val="24"/>
          <w:highlight w:val="none"/>
        </w:rPr>
        <w:t>五年一贯综合素质课是基础教学部面向五年一贯制学生开设的课程，培养目标是让学生具有科学的世界观、人生观和爱国主义、社会主义思想及良好的职业道德和行为规范及科学文化素养，掌握必须的文化基础知识，具有健康的身体和心理；同时提高大学生人文素养，扩大其知识面、拓展其学术视野、打造人文底蕴的综合素质教育课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核心课程为：语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文、英语、历史、大学语文、大学英语、计算机基础、体育、</w:t>
      </w:r>
      <w:r>
        <w:rPr>
          <w:rFonts w:hint="eastAsia" w:ascii="宋体" w:hAnsi="宋体"/>
          <w:b w:val="0"/>
          <w:bCs w:val="0"/>
          <w:color w:val="C00000"/>
          <w:sz w:val="24"/>
          <w:szCs w:val="24"/>
          <w:highlight w:val="none"/>
        </w:rPr>
        <w:t>中国特色社会主义</w:t>
      </w:r>
      <w:r>
        <w:rPr>
          <w:rFonts w:hint="eastAsia" w:ascii="宋体" w:hAnsi="宋体"/>
          <w:b w:val="0"/>
          <w:bCs w:val="0"/>
          <w:color w:val="C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 w:val="0"/>
          <w:color w:val="C00000"/>
          <w:sz w:val="24"/>
          <w:szCs w:val="24"/>
          <w:highlight w:val="none"/>
        </w:rPr>
        <w:t>心理健康与职业生涯</w:t>
      </w:r>
      <w:r>
        <w:rPr>
          <w:rFonts w:hint="eastAsia" w:ascii="宋体" w:hAnsi="宋体"/>
          <w:b w:val="0"/>
          <w:bCs w:val="0"/>
          <w:color w:val="C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 w:val="0"/>
          <w:color w:val="C00000"/>
          <w:sz w:val="24"/>
          <w:szCs w:val="24"/>
          <w:highlight w:val="none"/>
        </w:rPr>
        <w:t>职业道德与法治</w:t>
      </w:r>
      <w:r>
        <w:rPr>
          <w:rFonts w:hint="eastAsia" w:ascii="宋体" w:hAnsi="宋体"/>
          <w:b w:val="0"/>
          <w:bCs w:val="0"/>
          <w:color w:val="C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b w:val="0"/>
          <w:bCs w:val="0"/>
          <w:color w:val="C00000"/>
          <w:sz w:val="24"/>
          <w:szCs w:val="24"/>
          <w:highlight w:val="none"/>
        </w:rPr>
        <w:t>哲学与人生</w:t>
      </w:r>
      <w:r>
        <w:rPr>
          <w:rFonts w:hint="eastAsia" w:ascii="宋体" w:hAnsi="宋体"/>
          <w:b w:val="0"/>
          <w:bCs w:val="0"/>
          <w:color w:val="C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C00000"/>
          <w:sz w:val="24"/>
          <w:szCs w:val="24"/>
          <w:highlight w:val="none"/>
        </w:rPr>
        <w:t>形势与政策、</w:t>
      </w:r>
      <w:r>
        <w:rPr>
          <w:rFonts w:hint="eastAsia" w:ascii="宋体" w:hAnsi="宋体" w:cs="宋体"/>
          <w:b w:val="0"/>
          <w:bCs w:val="0"/>
          <w:color w:val="C00000"/>
          <w:sz w:val="24"/>
          <w:szCs w:val="24"/>
          <w:highlight w:val="none"/>
          <w:lang w:val="en-US" w:eastAsia="zh-CN"/>
        </w:rPr>
        <w:t>国史党史、</w:t>
      </w:r>
      <w:r>
        <w:rPr>
          <w:rFonts w:hint="eastAsia" w:ascii="宋体" w:hAnsi="宋体" w:cs="宋体"/>
          <w:color w:val="C00000"/>
          <w:sz w:val="24"/>
          <w:szCs w:val="24"/>
          <w:highlight w:val="none"/>
          <w:lang w:eastAsia="zh-CN"/>
        </w:rPr>
        <w:t>习近平新时代中国特色社会主义思想概论、思想道德与法治</w:t>
      </w:r>
      <w:r>
        <w:rPr>
          <w:rFonts w:hint="eastAsia" w:ascii="宋体" w:hAnsi="宋体" w:cs="宋体"/>
          <w:color w:val="C00000"/>
          <w:sz w:val="24"/>
          <w:szCs w:val="24"/>
          <w:highlight w:val="none"/>
        </w:rPr>
        <w:t>、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毛泽东思想和中国特色社会主义理论体系概论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  <w:lang w:eastAsia="zh-CN"/>
        </w:rPr>
        <w:t>、党史国史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highlight w:val="none"/>
        </w:rPr>
        <w:t>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right="0" w:rightChars="0" w:firstLine="562" w:firstLineChars="200"/>
        <w:textAlignment w:val="auto"/>
        <w:rPr>
          <w:rFonts w:hint="eastAsia"/>
          <w:color w:val="auto"/>
          <w:sz w:val="28"/>
          <w:szCs w:val="28"/>
          <w:highlight w:val="none"/>
        </w:rPr>
      </w:pPr>
      <w:bookmarkStart w:id="5" w:name="_Toc419725274"/>
      <w:r>
        <w:rPr>
          <w:rFonts w:hint="eastAsia"/>
          <w:color w:val="auto"/>
          <w:sz w:val="28"/>
          <w:szCs w:val="28"/>
          <w:highlight w:val="none"/>
        </w:rPr>
        <w:t>二、人才培养规格要求和知识、能力、素质结构</w:t>
      </w:r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1、政治思想基本要求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（1）</w:t>
      </w:r>
      <w:r>
        <w:rPr>
          <w:rFonts w:hint="eastAsia" w:ascii="宋体" w:hAnsi="宋体" w:cs="宋体"/>
          <w:color w:val="C00000"/>
          <w:sz w:val="24"/>
          <w:szCs w:val="24"/>
          <w:highlight w:val="none"/>
        </w:rPr>
        <w:t>基本掌握马克思主义基本原理、毛泽东思想和中国特色社会主义理论体系、习近平新时代中国特色社会主义思想，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坚定在党的领导下走中国特色社会主义道路的理想信念。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（2）了解基本国情和形势与政策，增强对改革开放和现代化建设的自觉性和坚定性，正确认识肩负的历史使命。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（3）具有高尚的理想情操和良好的道德品质，树立科学的世界观，具有社会主义法制观念，树立文明的行为规范。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（4）坚持文艺为人民服务、为社会主义服务的方向，热爱文化艺术事业，具有良好的职业道德。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2、基本知识、能力和素质要求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（1）具有人文科学方面的基本知识，有相应文字和语言表达能力。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（2）具有艺术基础知识，具有一定艺术修养和审美鉴赏力。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（3）掌握英语基础知识，具有相应职业要求的听说读写的一般能力。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（4）掌握计算机基本知识，具备基本计算机操作技能。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（5）具有高度的职业责任感、踏实的作风、创新的精神、团结协作的职业素质和组织协调能力。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3、身体、心理素质要求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（1）了解体育运动的常识和基本知识，基本掌握锻炼身体的科学方法，养成良好的锻炼习惯，具有从事职业工作的健康体质。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（2）了解心理健康的基本知识，具有良好的心理素质和健全的人格。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left="0" w:leftChars="0" w:right="0" w:rightChars="0" w:firstLine="562" w:firstLineChars="200"/>
        <w:textAlignment w:val="auto"/>
        <w:rPr>
          <w:rFonts w:hint="eastAsia"/>
          <w:color w:val="auto"/>
          <w:sz w:val="28"/>
          <w:szCs w:val="28"/>
          <w:highlight w:val="none"/>
        </w:rPr>
      </w:pPr>
      <w:bookmarkStart w:id="6" w:name="_Toc419725275"/>
      <w:bookmarkStart w:id="7" w:name="_Toc419711794"/>
      <w:bookmarkStart w:id="8" w:name="_Toc419711118"/>
      <w:r>
        <w:rPr>
          <w:rFonts w:hint="eastAsia"/>
          <w:color w:val="auto"/>
          <w:sz w:val="28"/>
          <w:szCs w:val="28"/>
          <w:highlight w:val="none"/>
        </w:rPr>
        <w:t>三、</w:t>
      </w:r>
      <w:bookmarkEnd w:id="6"/>
      <w:bookmarkEnd w:id="7"/>
      <w:bookmarkEnd w:id="8"/>
      <w:r>
        <w:rPr>
          <w:rFonts w:hint="eastAsia"/>
          <w:color w:val="auto"/>
          <w:sz w:val="28"/>
          <w:szCs w:val="28"/>
          <w:highlight w:val="none"/>
          <w:lang w:eastAsia="zh-CN"/>
        </w:rPr>
        <w:t>课程结构</w:t>
      </w:r>
    </w:p>
    <w:p>
      <w:pPr>
        <w:pStyle w:val="22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textAlignment w:val="auto"/>
        <w:rPr>
          <w:rFonts w:hint="eastAsia"/>
          <w:color w:val="auto"/>
          <w:highlight w:val="none"/>
        </w:rPr>
      </w:pPr>
      <w:bookmarkStart w:id="9" w:name="_Toc419711119"/>
      <w:bookmarkStart w:id="10" w:name="_Toc419711795"/>
      <w:r>
        <w:rPr>
          <w:rFonts w:hint="eastAsia"/>
          <w:color w:val="auto"/>
          <w:highlight w:val="none"/>
        </w:rPr>
        <w:t>1.五年一贯综合素质必修课有体育的专业需修</w:t>
      </w:r>
      <w:r>
        <w:rPr>
          <w:rFonts w:hint="eastAsia"/>
          <w:color w:val="auto"/>
          <w:highlight w:val="cyan"/>
        </w:rPr>
        <w:t>满</w:t>
      </w:r>
      <w:r>
        <w:rPr>
          <w:rFonts w:hint="eastAsia"/>
          <w:b/>
          <w:bCs/>
          <w:color w:val="auto"/>
          <w:highlight w:val="cyan"/>
          <w:lang w:val="en-US" w:eastAsia="zh-CN"/>
        </w:rPr>
        <w:t>70</w:t>
      </w:r>
      <w:r>
        <w:rPr>
          <w:rFonts w:hint="eastAsia"/>
          <w:color w:val="auto"/>
          <w:highlight w:val="cyan"/>
        </w:rPr>
        <w:t>学分，无体育的专业需修满</w:t>
      </w:r>
      <w:r>
        <w:rPr>
          <w:rFonts w:hint="eastAsia"/>
          <w:b/>
          <w:bCs/>
          <w:color w:val="auto"/>
          <w:highlight w:val="cyan"/>
          <w:lang w:val="en-US" w:eastAsia="zh-CN"/>
        </w:rPr>
        <w:t>64</w:t>
      </w:r>
      <w:r>
        <w:rPr>
          <w:rFonts w:hint="eastAsia"/>
          <w:color w:val="auto"/>
          <w:highlight w:val="cyan"/>
        </w:rPr>
        <w:t>学分</w:t>
      </w:r>
      <w:r>
        <w:rPr>
          <w:rFonts w:hint="eastAsia"/>
          <w:color w:val="auto"/>
          <w:highlight w:val="none"/>
        </w:rPr>
        <w:t>；</w:t>
      </w:r>
    </w:p>
    <w:p>
      <w:pPr>
        <w:pStyle w:val="22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2.五年一贯综合素质选修课分为综合素质限定选修课和任意选修课。</w:t>
      </w:r>
      <w:bookmarkStart w:id="18" w:name="_GoBack"/>
      <w:bookmarkEnd w:id="18"/>
    </w:p>
    <w:p>
      <w:pPr>
        <w:pStyle w:val="22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textAlignment w:val="auto"/>
        <w:rPr>
          <w:rFonts w:hint="eastAsia"/>
          <w:b w:val="0"/>
          <w:bCs w:val="0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综合素质限定选修课从第五学期开始，</w:t>
      </w:r>
      <w:r>
        <w:rPr>
          <w:rFonts w:hint="eastAsia"/>
          <w:color w:val="auto"/>
          <w:highlight w:val="none"/>
          <w:lang w:val="en-US" w:eastAsia="zh-CN"/>
        </w:rPr>
        <w:t>最低</w:t>
      </w:r>
      <w:r>
        <w:rPr>
          <w:rFonts w:hint="eastAsia"/>
          <w:color w:val="auto"/>
          <w:highlight w:val="none"/>
        </w:rPr>
        <w:t>须修满6学分（文史、外语、综合类</w:t>
      </w:r>
      <w:r>
        <w:rPr>
          <w:rFonts w:hint="eastAsia"/>
          <w:color w:val="auto"/>
          <w:highlight w:val="none"/>
          <w:lang w:val="en-US" w:eastAsia="zh-CN"/>
        </w:rPr>
        <w:t>各</w:t>
      </w:r>
      <w:r>
        <w:rPr>
          <w:rFonts w:hint="eastAsia"/>
          <w:color w:val="auto"/>
          <w:highlight w:val="none"/>
        </w:rPr>
        <w:t>2学分）。</w:t>
      </w:r>
      <w:r>
        <w:rPr>
          <w:rFonts w:hint="eastAsia"/>
          <w:b w:val="0"/>
          <w:bCs w:val="0"/>
          <w:color w:val="auto"/>
          <w:highlight w:val="none"/>
        </w:rPr>
        <w:t>综合素质任意选修课从第六个学期开始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，最低须修6学分（其中文史类、外语类最低2学分），鼓励学生结合实际多选修，多修学分可以直接抵扣艺术素养拓展课学分。</w:t>
      </w:r>
    </w:p>
    <w:bookmarkEnd w:id="9"/>
    <w:bookmarkEnd w:id="10"/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332"/>
        <w:gridCol w:w="1792"/>
        <w:gridCol w:w="2114"/>
        <w:gridCol w:w="2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课程性质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学分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  <w:lang w:val="en-US" w:eastAsia="zh-CN"/>
              </w:rPr>
              <w:t>学时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学分要求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9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必修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综合素质</w:t>
            </w:r>
          </w:p>
          <w:p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必修课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cyan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cyan"/>
              </w:rPr>
              <w:t>或</w:t>
            </w:r>
            <w:r>
              <w:rPr>
                <w:rFonts w:hint="eastAsia" w:ascii="宋体" w:hAnsi="宋体" w:cs="宋体"/>
                <w:b/>
                <w:bCs/>
                <w:color w:val="auto"/>
                <w:highlight w:val="cyan"/>
                <w:lang w:val="en-US" w:eastAsia="zh-CN"/>
              </w:rPr>
              <w:t>64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cyan"/>
                <w:lang w:val="en-US" w:eastAsia="zh-CN"/>
              </w:rPr>
              <w:t>1316或1126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ascii="宋体" w:hAnsi="宋体" w:cs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设体育课的专业共计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cyan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学分；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不设体育课的专业共计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cyan"/>
                <w:lang w:val="en-US" w:eastAsia="zh-CN"/>
              </w:rPr>
              <w:t>64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学分。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39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选修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综合素质</w:t>
            </w:r>
          </w:p>
          <w:p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限定选修课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6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78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最低须修6学分（文史、外语、综合类各2学分）。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39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综合素质</w:t>
            </w:r>
          </w:p>
          <w:p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任意选修课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highlight w:val="none"/>
              </w:rPr>
              <w:t>6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96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最低须修6学分（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其中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文史、外语最低2学分）；</w:t>
            </w:r>
          </w:p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鼓励学生结合实际多选修，多修学分可以直接抵扣艺术素养拓展课学分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合计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highlight w:val="cyan"/>
                <w:lang w:val="en-US" w:eastAsia="zh-CN"/>
              </w:rPr>
              <w:t>82或76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highlight w:val="cyan"/>
                <w:lang w:val="en-US" w:eastAsia="zh-CN"/>
              </w:rPr>
              <w:t>1490或1300</w:t>
            </w:r>
          </w:p>
        </w:tc>
        <w:tc>
          <w:tcPr>
            <w:tcW w:w="288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highlight w:val="none"/>
              </w:rPr>
            </w:pPr>
          </w:p>
        </w:tc>
      </w:tr>
    </w:tbl>
    <w:p>
      <w:pPr>
        <w:pStyle w:val="22"/>
        <w:spacing w:before="0" w:beforeAutospacing="0" w:after="0" w:afterAutospacing="0" w:line="440" w:lineRule="exact"/>
        <w:ind w:firstLine="480" w:firstLineChars="200"/>
        <w:rPr>
          <w:color w:val="auto"/>
          <w:highlight w:val="none"/>
        </w:rPr>
      </w:pPr>
      <w:bookmarkStart w:id="11" w:name="_Toc423606073"/>
      <w:bookmarkStart w:id="12" w:name="_Toc423606074"/>
      <w:bookmarkStart w:id="13" w:name="_Toc419711798"/>
      <w:bookmarkStart w:id="14" w:name="_Toc419711122"/>
      <w:bookmarkStart w:id="15" w:name="_Toc419711796"/>
      <w:bookmarkStart w:id="16" w:name="_Toc419725277"/>
      <w:bookmarkStart w:id="17" w:name="_Toc419711120"/>
    </w:p>
    <w:p>
      <w:pPr>
        <w:pStyle w:val="22"/>
        <w:spacing w:before="0" w:beforeAutospacing="0" w:after="0" w:afterAutospacing="0" w:line="440" w:lineRule="exact"/>
        <w:ind w:firstLine="555"/>
        <w:rPr>
          <w:b/>
          <w:bCs/>
          <w:color w:val="auto"/>
          <w:spacing w:val="-6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pacing w:val="-6"/>
          <w:sz w:val="28"/>
          <w:szCs w:val="28"/>
          <w:highlight w:val="none"/>
        </w:rPr>
        <w:t>四、教学进程表</w:t>
      </w:r>
      <w:bookmarkEnd w:id="11"/>
      <w:r>
        <w:rPr>
          <w:rFonts w:hint="eastAsia"/>
          <w:b/>
          <w:bCs/>
          <w:color w:val="auto"/>
          <w:spacing w:val="-6"/>
          <w:sz w:val="28"/>
          <w:szCs w:val="28"/>
          <w:highlight w:val="none"/>
        </w:rPr>
        <w:t>（见附表）</w:t>
      </w:r>
    </w:p>
    <w:p>
      <w:pPr>
        <w:pStyle w:val="22"/>
        <w:spacing w:before="0" w:beforeAutospacing="0" w:after="0" w:afterAutospacing="0" w:line="440" w:lineRule="exact"/>
        <w:ind w:firstLine="480" w:firstLineChars="200"/>
        <w:rPr>
          <w:color w:val="auto"/>
          <w:highlight w:val="none"/>
        </w:rPr>
      </w:pPr>
    </w:p>
    <w:p>
      <w:pPr>
        <w:pStyle w:val="22"/>
        <w:spacing w:before="0" w:beforeAutospacing="0" w:after="0" w:afterAutospacing="0" w:line="440" w:lineRule="exact"/>
        <w:ind w:firstLine="555"/>
        <w:rPr>
          <w:b/>
          <w:bCs/>
          <w:color w:val="auto"/>
          <w:spacing w:val="-6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pacing w:val="-6"/>
          <w:sz w:val="28"/>
          <w:szCs w:val="28"/>
          <w:highlight w:val="none"/>
        </w:rPr>
        <w:t>五、必要的说明</w:t>
      </w:r>
      <w:bookmarkEnd w:id="12"/>
    </w:p>
    <w:p>
      <w:pPr>
        <w:pStyle w:val="22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1、本指导性教学计划本着实用为主、够用为度的原则修订，旨在提高学生的综合文化素养。</w:t>
      </w:r>
    </w:p>
    <w:p>
      <w:pPr>
        <w:pStyle w:val="2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2" w:firstLineChars="200"/>
        <w:textAlignment w:val="auto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2、</w:t>
      </w:r>
      <w:r>
        <w:rPr>
          <w:rFonts w:hint="eastAsia"/>
          <w:b/>
          <w:bCs/>
          <w:color w:val="auto"/>
          <w:highlight w:val="none"/>
        </w:rPr>
        <w:t>关于</w:t>
      </w:r>
      <w:r>
        <w:rPr>
          <w:rFonts w:hint="eastAsia"/>
          <w:b/>
          <w:bCs/>
          <w:color w:val="auto"/>
          <w:highlight w:val="none"/>
          <w:lang w:eastAsia="zh-CN"/>
        </w:rPr>
        <w:t>课程学分置换要求：</w:t>
      </w:r>
    </w:p>
    <w:p>
      <w:pPr>
        <w:pStyle w:val="2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（一）</w:t>
      </w:r>
      <w:r>
        <w:rPr>
          <w:rFonts w:hint="eastAsia"/>
          <w:color w:val="auto"/>
          <w:highlight w:val="none"/>
          <w:lang w:eastAsia="zh-CN"/>
        </w:rPr>
        <w:t>凡</w:t>
      </w:r>
      <w:r>
        <w:rPr>
          <w:rFonts w:hint="eastAsia"/>
          <w:color w:val="auto"/>
          <w:highlight w:val="none"/>
        </w:rPr>
        <w:t>通过全国高校英语应用能力水平考试A级或浙江省大学英语三级考试及以上等级，可申请</w:t>
      </w:r>
      <w:r>
        <w:rPr>
          <w:rFonts w:hint="eastAsia"/>
          <w:color w:val="auto"/>
          <w:highlight w:val="none"/>
          <w:lang w:eastAsia="zh-CN"/>
        </w:rPr>
        <w:t>置换</w:t>
      </w:r>
      <w:r>
        <w:rPr>
          <w:rFonts w:hint="eastAsia"/>
          <w:color w:val="auto"/>
          <w:highlight w:val="none"/>
        </w:rPr>
        <w:t>综合素质任选课外语类2学分。通过浙江省大学生计算机一级及以上等级的学生，可申请</w:t>
      </w:r>
      <w:r>
        <w:rPr>
          <w:rFonts w:hint="eastAsia"/>
          <w:color w:val="auto"/>
          <w:highlight w:val="none"/>
          <w:lang w:eastAsia="zh-CN"/>
        </w:rPr>
        <w:t>置换</w:t>
      </w:r>
      <w:r>
        <w:rPr>
          <w:rFonts w:hint="eastAsia"/>
          <w:color w:val="auto"/>
          <w:highlight w:val="none"/>
        </w:rPr>
        <w:t>综合素质任选课综合类2学分。</w:t>
      </w:r>
    </w:p>
    <w:p>
      <w:pPr>
        <w:pStyle w:val="2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79" w:leftChars="228" w:right="0" w:rightChars="0" w:firstLine="0" w:firstLineChars="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（二）取得专升本录取通知书的学生，可申请</w:t>
      </w:r>
      <w:r>
        <w:rPr>
          <w:rFonts w:hint="eastAsia"/>
          <w:color w:val="auto"/>
          <w:highlight w:val="none"/>
          <w:lang w:eastAsia="zh-CN"/>
        </w:rPr>
        <w:t>置换</w:t>
      </w:r>
      <w:r>
        <w:rPr>
          <w:rFonts w:hint="eastAsia"/>
          <w:color w:val="auto"/>
          <w:highlight w:val="none"/>
        </w:rPr>
        <w:t>任选课2学分。</w:t>
      </w:r>
    </w:p>
    <w:p>
      <w:pPr>
        <w:pStyle w:val="22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79" w:leftChars="228" w:right="0" w:rightChars="0" w:firstLine="0" w:firstLineChars="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3、关于考核、毕业</w:t>
      </w:r>
    </w:p>
    <w:p>
      <w:pPr>
        <w:pStyle w:val="22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    （1）学生每年必须参加体质健康标准测试，并在毕业前达到及格标准。</w:t>
      </w:r>
    </w:p>
    <w:p>
      <w:pPr>
        <w:pStyle w:val="22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8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（2）学生必须在毕业前达到指导性教学计划中规定的最低学分限额。为了保证知识结构的合理性，所有必修课程的学分不能互相替代。学生选修总学分数即使已经达到毕业规定的最低学分要求，但只要某类课程的学分数不足，均不能取得毕业资格。</w:t>
      </w:r>
      <w:bookmarkEnd w:id="13"/>
      <w:bookmarkEnd w:id="14"/>
    </w:p>
    <w:p>
      <w:pPr>
        <w:pStyle w:val="22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sz w:val="28"/>
          <w:szCs w:val="28"/>
          <w:highlight w:val="none"/>
          <w:lang w:eastAsia="zh-CN"/>
        </w:rPr>
        <w:sectPr>
          <w:footerReference r:id="rId3" w:type="default"/>
          <w:footerReference r:id="rId4" w:type="even"/>
          <w:pgSz w:w="11906" w:h="16838"/>
          <w:pgMar w:top="1417" w:right="1800" w:bottom="1417" w:left="1800" w:header="851" w:footer="992" w:gutter="0"/>
          <w:cols w:space="720" w:num="1"/>
          <w:docGrid w:type="lines" w:linePitch="318" w:charSpace="0"/>
        </w:sectPr>
      </w:pPr>
    </w:p>
    <w:p>
      <w:pPr>
        <w:pStyle w:val="22"/>
        <w:shd w:val="clear" w:color="auto" w:fill="FFFFFF"/>
        <w:spacing w:before="0" w:beforeAutospacing="0" w:after="0" w:afterAutospacing="0"/>
        <w:ind w:firstLine="562" w:firstLineChars="200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</w:rPr>
        <w:t>五、指导性教学进程表</w:t>
      </w:r>
      <w:bookmarkEnd w:id="15"/>
      <w:bookmarkEnd w:id="16"/>
      <w:bookmarkEnd w:id="17"/>
    </w:p>
    <w:tbl>
      <w:tblPr>
        <w:tblStyle w:val="10"/>
        <w:tblW w:w="11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412"/>
        <w:gridCol w:w="571"/>
        <w:gridCol w:w="1136"/>
        <w:gridCol w:w="490"/>
        <w:gridCol w:w="450"/>
        <w:gridCol w:w="612"/>
        <w:gridCol w:w="575"/>
        <w:gridCol w:w="580"/>
        <w:gridCol w:w="501"/>
        <w:gridCol w:w="502"/>
        <w:gridCol w:w="510"/>
        <w:gridCol w:w="553"/>
        <w:gridCol w:w="489"/>
        <w:gridCol w:w="532"/>
        <w:gridCol w:w="510"/>
        <w:gridCol w:w="510"/>
        <w:gridCol w:w="510"/>
        <w:gridCol w:w="510"/>
        <w:gridCol w:w="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课程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性质</w:t>
            </w:r>
          </w:p>
        </w:tc>
        <w:tc>
          <w:tcPr>
            <w:tcW w:w="412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1707" w:type="dxa"/>
            <w:gridSpan w:val="2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课程名称</w:t>
            </w:r>
          </w:p>
        </w:tc>
        <w:tc>
          <w:tcPr>
            <w:tcW w:w="490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课程类型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课程学分</w:t>
            </w:r>
          </w:p>
        </w:tc>
        <w:tc>
          <w:tcPr>
            <w:tcW w:w="1767" w:type="dxa"/>
            <w:gridSpan w:val="3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计划学时数</w:t>
            </w:r>
          </w:p>
        </w:tc>
        <w:tc>
          <w:tcPr>
            <w:tcW w:w="501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考核方式</w:t>
            </w:r>
          </w:p>
        </w:tc>
        <w:tc>
          <w:tcPr>
            <w:tcW w:w="5336" w:type="dxa"/>
            <w:gridSpan w:val="10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课堂教学周课时数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07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2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共计</w:t>
            </w: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其中</w:t>
            </w:r>
          </w:p>
        </w:tc>
        <w:tc>
          <w:tcPr>
            <w:tcW w:w="501" w:type="dxa"/>
            <w:vMerge w:val="continue"/>
            <w:noWrap w:val="0"/>
            <w:vAlign w:val="top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一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二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三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四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五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六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七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八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九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vMerge w:val="continue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707" w:type="dxa"/>
            <w:gridSpan w:val="2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9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612" w:type="dxa"/>
            <w:vMerge w:val="continue"/>
            <w:noWrap w:val="0"/>
            <w:vAlign w:val="top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理论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实践</w:t>
            </w:r>
          </w:p>
        </w:tc>
        <w:tc>
          <w:tcPr>
            <w:tcW w:w="501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15周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16周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16周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16周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pacing w:val="-24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16周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16周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16周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16周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16周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综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合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素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质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必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修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  <w:t>课</w:t>
            </w: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中国特色社会主义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30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30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开卷考试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pacing w:val="-24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心理健康与职业生涯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开卷考试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pacing w:val="-24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职业道德与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  <w:lang w:eastAsia="zh-CN"/>
              </w:rPr>
              <w:t>法治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开卷考试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pacing w:val="-24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哲学与人生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开卷考试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pacing w:val="-24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5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思想道德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  <w:lang w:eastAsia="zh-CN"/>
              </w:rPr>
              <w:t>与法治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（一）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A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开卷考试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pacing w:val="-24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思想道德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  <w:lang w:eastAsia="zh-CN"/>
              </w:rPr>
              <w:t>与法治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（二）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A</w:t>
            </w: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开卷考试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pacing w:val="-24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  <w:lang w:eastAsia="zh-CN"/>
              </w:rPr>
              <w:t>党史国史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16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10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6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考查课程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pacing w:val="-24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毛泽东思想和中国特色社会主义理论体系概论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开卷考试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pacing w:val="-24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C00000"/>
                <w:sz w:val="18"/>
                <w:szCs w:val="18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hint="eastAsia" w:ascii="宋体" w:hAnsi="宋体" w:eastAsia="宋体" w:cs="宋体"/>
                <w:color w:val="C00000"/>
                <w:sz w:val="15"/>
                <w:szCs w:val="15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5"/>
                <w:szCs w:val="15"/>
                <w:highlight w:val="none"/>
                <w:shd w:val="clear" w:color="auto" w:fill="auto"/>
                <w:lang w:val="en-US" w:eastAsia="zh-CN"/>
              </w:rPr>
              <w:t>习近平新时代中国特色社会主义思想概论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color w:val="C0000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color w:val="C0000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C0000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15"/>
                <w:szCs w:val="15"/>
                <w:highlight w:val="none"/>
              </w:rPr>
              <w:t>开卷考试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C00000"/>
                <w:spacing w:val="-24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color w:val="C0000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</w:rPr>
              <w:t>2</w:t>
            </w:r>
            <w:r>
              <w:rPr>
                <w:rFonts w:hint="eastAsia"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+1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C00000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10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形势与政策*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1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24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24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开卷考试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pacing w:val="-24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4*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4*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4*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11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rPr>
                <w:rFonts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心理健康教育*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10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开卷考试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12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rPr>
                <w:rFonts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  <w:t>就业指导*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40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30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10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开卷考试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4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  <w:t>*4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  <w:t>4*4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val="en-US" w:eastAsia="zh-CN"/>
              </w:rPr>
              <w:t>2</w:t>
            </w:r>
            <w:r>
              <w:rPr>
                <w:rFonts w:ascii="宋体" w:hAnsi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  <w:t>*4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13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both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  <w:t>军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事理论与军事技能</w:t>
            </w:r>
            <w:r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  <w:t>*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148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36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112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技能测试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  <w:t>周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both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cyan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cyan"/>
                <w:lang w:eastAsia="zh-CN"/>
              </w:rPr>
              <w:t>劳动教育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cyan"/>
                <w:lang w:val="en-US" w:eastAsia="zh-CN"/>
              </w:rPr>
              <w:t>C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1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16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cyan"/>
              </w:rPr>
            </w:pP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cs="宋体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cyan"/>
                <w:lang w:val="en-US" w:eastAsia="zh-CN"/>
              </w:rPr>
              <w:t>16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cyan"/>
                <w:lang w:eastAsia="zh-CN"/>
              </w:rPr>
              <w:t>考查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cyan"/>
              </w:rPr>
              <w:t>1*4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cyan"/>
              </w:rPr>
              <w:t>1*4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cyan"/>
              </w:rPr>
              <w:t>1*4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cyan"/>
              </w:rPr>
              <w:t>1*4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center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14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体育（部分专业不设）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190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178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技能测试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pacing w:val="-24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pacing w:val="-24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15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语文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252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252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闭卷考试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pacing w:val="-24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16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英语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16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ind w:firstLine="90" w:firstLineChars="50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252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252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闭卷考试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pacing w:val="-24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17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历史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62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62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闭卷考试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pacing w:val="-24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18</w:t>
            </w: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widowControl/>
              <w:spacing w:line="200" w:lineRule="exact"/>
              <w:ind w:right="-141" w:rightChars="-67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安全教育</w:t>
            </w:r>
            <w:r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  <w:t>*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24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50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技能测试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pacing w:val="-24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0663" w:type="dxa"/>
            <w:gridSpan w:val="19"/>
            <w:noWrap w:val="0"/>
            <w:vAlign w:val="top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</w:rPr>
              <w:t>备注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：1.五年一贯综合素质必修课必须修满</w:t>
            </w: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学分（部分不设体育课的专业必须修满</w:t>
            </w: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cyan"/>
                <w:lang w:val="en-US" w:eastAsia="zh-CN"/>
              </w:rPr>
              <w:t>64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学分）。</w:t>
            </w:r>
          </w:p>
          <w:p>
            <w:pPr>
              <w:widowControl/>
              <w:spacing w:line="200" w:lineRule="exact"/>
              <w:ind w:firstLine="450" w:firstLineChars="300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2.带“*”号课程排课不计入周学时。就业指导含始业教育、就业指导、毕业教育等内容。</w:t>
            </w:r>
          </w:p>
          <w:p>
            <w:pPr>
              <w:widowControl/>
              <w:spacing w:line="200" w:lineRule="exact"/>
              <w:ind w:firstLine="450" w:firstLineChars="300"/>
              <w:jc w:val="lef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3.安全教育每学期须完成36节微课，每个微课3分钟，每学期合计约2学时。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restart"/>
            <w:noWrap w:val="0"/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  <w:t>综合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  <w:t>素质</w:t>
            </w:r>
          </w:p>
          <w:p>
            <w:pPr>
              <w:spacing w:line="200" w:lineRule="exact"/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  <w:t>限定</w:t>
            </w:r>
          </w:p>
          <w:p>
            <w:pPr>
              <w:spacing w:line="200" w:lineRule="exac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  <w:t>选修课</w:t>
            </w: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spacing w:line="200" w:lineRule="exact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文史类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大学语文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26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26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闭卷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外语类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大学英语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26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26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考试+口试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综合类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计算机应用基础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26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26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上机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考试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restart"/>
            <w:noWrap w:val="0"/>
            <w:vAlign w:val="center"/>
          </w:tcPr>
          <w:p>
            <w:pPr>
              <w:spacing w:line="200" w:lineRule="exact"/>
              <w:ind w:firstLine="75" w:firstLineChars="50"/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  <w:t>综</w:t>
            </w:r>
          </w:p>
          <w:p>
            <w:pPr>
              <w:spacing w:line="200" w:lineRule="exact"/>
              <w:ind w:firstLine="75" w:firstLineChars="50"/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  <w:t>合</w:t>
            </w:r>
          </w:p>
          <w:p>
            <w:pPr>
              <w:spacing w:line="200" w:lineRule="exact"/>
              <w:ind w:firstLine="75" w:firstLineChars="50"/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  <w:t>素</w:t>
            </w:r>
          </w:p>
          <w:p>
            <w:pPr>
              <w:spacing w:line="200" w:lineRule="exact"/>
              <w:ind w:firstLine="75" w:firstLineChars="50"/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  <w:t>质</w:t>
            </w:r>
          </w:p>
          <w:p>
            <w:pPr>
              <w:spacing w:line="200" w:lineRule="exact"/>
              <w:ind w:firstLine="75" w:firstLineChars="50"/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  <w:t>任</w:t>
            </w:r>
          </w:p>
          <w:p>
            <w:pPr>
              <w:spacing w:line="200" w:lineRule="exact"/>
              <w:ind w:firstLine="75" w:firstLineChars="50"/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  <w:t>意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  <w:t>选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  <w:t>修</w:t>
            </w:r>
          </w:p>
          <w:p>
            <w:pPr>
              <w:spacing w:line="200" w:lineRule="exact"/>
              <w:jc w:val="center"/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15"/>
                <w:szCs w:val="15"/>
                <w:highlight w:val="none"/>
              </w:rPr>
              <w:t>课</w:t>
            </w:r>
          </w:p>
          <w:p>
            <w:pPr>
              <w:spacing w:line="200" w:lineRule="exac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0663" w:type="dxa"/>
            <w:gridSpan w:val="19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备注：1、综合素质限定选修课最低须修满6学分。（其中文史、外语、综合类各2学分）。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 xml:space="preserve">      2、大学英语课程将根据学生英语水平实行分层教学，分为大学英语（初阶）、大学英语（中阶）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1</w:t>
            </w: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文史类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古典诗词欣赏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2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世界名著赏析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影视文学欣赏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东西方文化与心理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中国传统文化专题选讲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6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文化杂谈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7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文学大家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8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普通话正音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现场面试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9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  <w:lang w:eastAsia="zh-CN"/>
              </w:rPr>
              <w:t>普通话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现场面试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10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经典诵读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现场面试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11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专升本语文（上）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12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专升本语文（下）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yellow"/>
                <w:lang w:val="en-US" w:eastAsia="zh-CN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13</w:t>
            </w: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外语类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大学英语（高阶）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64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64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口试+笔试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14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大学英语（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eastAsia="zh-CN"/>
              </w:rPr>
              <w:t>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阶）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口试+笔试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15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影视英语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口试+笔试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16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英语三级辅导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口试+笔试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vMerge w:val="continue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17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英语应用能力考级辅导（A级）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口试+笔试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18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英语视听说（初级）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口试+笔试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19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基础日语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口试+笔试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20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China in Stories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口试+笔试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21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CET4翻译辅导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口试+笔试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22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专升本英语（上）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48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48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口试+笔试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23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专升本英语（下）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3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48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48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口试+笔试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yellow"/>
                <w:lang w:val="en-US" w:eastAsia="zh-CN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24</w:t>
            </w:r>
          </w:p>
        </w:tc>
        <w:tc>
          <w:tcPr>
            <w:tcW w:w="57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综合类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视频剪辑技术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5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图像处理技术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27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</w:rPr>
              <w:t>H5页面设计与制作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28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幸福课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29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书法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0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艺术欣赏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分组作业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31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  <w:lang w:eastAsia="zh-CN"/>
              </w:rPr>
              <w:t>手机摄影艺术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32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  <w:lang w:eastAsia="zh-CN"/>
              </w:rPr>
              <w:t>影视艺术鉴赏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  <w:lang w:val="en-US" w:eastAsia="zh-CN"/>
              </w:rPr>
              <w:t>33</w:t>
            </w:r>
          </w:p>
        </w:tc>
        <w:tc>
          <w:tcPr>
            <w:tcW w:w="5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  <w:lang w:eastAsia="zh-CN"/>
              </w:rPr>
              <w:t>民族民间音乐赏析</w:t>
            </w:r>
          </w:p>
        </w:tc>
        <w:tc>
          <w:tcPr>
            <w:tcW w:w="4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A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2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32</w:t>
            </w:r>
          </w:p>
        </w:tc>
        <w:tc>
          <w:tcPr>
            <w:tcW w:w="5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大型作业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53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highlight w:val="none"/>
              </w:rPr>
              <w:t>√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097" w:type="dxa"/>
            <w:gridSpan w:val="20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exact"/>
              <w:ind w:left="450" w:firstLine="150" w:firstLineChars="100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备注：：1.开设体育课的专业综合素质任意选修课从第六学期开始选修，最低须修满6学分（文史、外语、综合类最低2学分）。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ind w:left="450" w:firstLine="150" w:firstLineChars="10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 xml:space="preserve">        2.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鼓励学生结合实际多选修，多修学分可以直接抵扣艺术素养拓展课学分；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ind w:left="1046" w:leftChars="498" w:firstLine="150" w:firstLineChars="100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专升本语文和英语为选拔性提高类课程，从第</w:t>
            </w:r>
            <w:r>
              <w:rPr>
                <w:rFonts w:hint="eastAsia" w:ascii="宋体" w:hAnsi="宋体" w:cs="宋体"/>
                <w:b/>
                <w:bCs/>
                <w:color w:val="auto"/>
                <w:sz w:val="15"/>
                <w:szCs w:val="15"/>
                <w:highlight w:val="none"/>
                <w:lang w:val="en-US" w:eastAsia="zh-CN"/>
              </w:rPr>
              <w:t>七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  <w:t>学期开始连续开设两学期，有专升本需求的学生需提前填写申请表，由任课教师评估和开课部门审核后确定选课名单。为保证课程的连贯性，专升本语文和英语（上）、（下）两门课程须一起选，原则上中途不得退课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exact"/>
              <w:ind w:left="450" w:firstLine="750" w:firstLineChars="500"/>
              <w:jc w:val="left"/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yellow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FF0000"/>
                <w:sz w:val="15"/>
                <w:szCs w:val="15"/>
                <w:highlight w:val="yellow"/>
                <w:lang w:val="en-US" w:eastAsia="zh-CN"/>
              </w:rPr>
              <w:t>.H5页面设计与制作课程与“1+X”职业技能等级证书相融合，选用北京乐享云创科技有限公司的融媒体内容制作（中级）证书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yellow"/>
                <w:lang w:val="en-US" w:eastAsia="zh-CN"/>
              </w:rPr>
              <w:t>。</w:t>
            </w:r>
          </w:p>
        </w:tc>
      </w:tr>
    </w:tbl>
    <w:p>
      <w:pPr>
        <w:rPr>
          <w:rFonts w:hint="eastAsia"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1.课程类型：指</w:t>
      </w:r>
      <w:r>
        <w:rPr>
          <w:rFonts w:hint="eastAsia"/>
          <w:color w:val="auto"/>
          <w:szCs w:val="21"/>
          <w:highlight w:val="none"/>
        </w:rPr>
        <w:t>纯理论课（A类）/（理论＋实践）课（B类）/纯实践课（C类）。</w:t>
      </w:r>
    </w:p>
    <w:p>
      <w:pPr>
        <w:pStyle w:val="2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0"/>
        <w:jc w:val="both"/>
        <w:textAlignment w:val="auto"/>
        <w:rPr>
          <w:rFonts w:hint="eastAsia" w:ascii="Calibri" w:hAnsi="Calibri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Calibri" w:hAnsi="Calibri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2.考核方式：形成性评价与终结性评价相结合，采取开卷考试、大型作业、现场面试、上机考试、技能测试、阶段测试、课程论文、调研报告等多种考核方式。</w:t>
      </w:r>
    </w:p>
    <w:sectPr>
      <w:pgSz w:w="11906" w:h="16838"/>
      <w:pgMar w:top="1417" w:right="1800" w:bottom="1417" w:left="1800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4</w:t>
    </w:r>
    <w:r>
      <w:fldChar w:fldCharType="end"/>
    </w:r>
  </w:p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NTdhMmNiM2VhMTkzMDYxZWI0OWE0Zjc3MTMyZTgifQ=="/>
  </w:docVars>
  <w:rsids>
    <w:rsidRoot w:val="00D47F80"/>
    <w:rsid w:val="00001C02"/>
    <w:rsid w:val="00006AD4"/>
    <w:rsid w:val="00015C52"/>
    <w:rsid w:val="0001798B"/>
    <w:rsid w:val="00025BFB"/>
    <w:rsid w:val="0003014B"/>
    <w:rsid w:val="00067790"/>
    <w:rsid w:val="00070CE6"/>
    <w:rsid w:val="00082B57"/>
    <w:rsid w:val="000867AE"/>
    <w:rsid w:val="000A5825"/>
    <w:rsid w:val="000D7299"/>
    <w:rsid w:val="00105C61"/>
    <w:rsid w:val="0012085C"/>
    <w:rsid w:val="00146151"/>
    <w:rsid w:val="0018020F"/>
    <w:rsid w:val="00185798"/>
    <w:rsid w:val="00187668"/>
    <w:rsid w:val="00193430"/>
    <w:rsid w:val="001A399F"/>
    <w:rsid w:val="001C2F54"/>
    <w:rsid w:val="001C68A8"/>
    <w:rsid w:val="001D3E5D"/>
    <w:rsid w:val="001D5400"/>
    <w:rsid w:val="001D604F"/>
    <w:rsid w:val="001E216E"/>
    <w:rsid w:val="00214FF5"/>
    <w:rsid w:val="00230E69"/>
    <w:rsid w:val="00237168"/>
    <w:rsid w:val="00240F8E"/>
    <w:rsid w:val="00242269"/>
    <w:rsid w:val="00242DA7"/>
    <w:rsid w:val="00264898"/>
    <w:rsid w:val="00276EF5"/>
    <w:rsid w:val="002A15DD"/>
    <w:rsid w:val="002A29B9"/>
    <w:rsid w:val="002C7AD3"/>
    <w:rsid w:val="002D6F4E"/>
    <w:rsid w:val="002F5A76"/>
    <w:rsid w:val="00327E3D"/>
    <w:rsid w:val="00357EE2"/>
    <w:rsid w:val="003605DA"/>
    <w:rsid w:val="00385CD3"/>
    <w:rsid w:val="00390198"/>
    <w:rsid w:val="003916D6"/>
    <w:rsid w:val="00391E4D"/>
    <w:rsid w:val="003A2571"/>
    <w:rsid w:val="003A6AB1"/>
    <w:rsid w:val="003C11B3"/>
    <w:rsid w:val="003F2811"/>
    <w:rsid w:val="00415F91"/>
    <w:rsid w:val="00424607"/>
    <w:rsid w:val="0043284B"/>
    <w:rsid w:val="00440A68"/>
    <w:rsid w:val="0045010F"/>
    <w:rsid w:val="004530D2"/>
    <w:rsid w:val="0045673A"/>
    <w:rsid w:val="004842C2"/>
    <w:rsid w:val="004A71A8"/>
    <w:rsid w:val="004A79C8"/>
    <w:rsid w:val="004B0990"/>
    <w:rsid w:val="004B6102"/>
    <w:rsid w:val="004C61A8"/>
    <w:rsid w:val="004D449E"/>
    <w:rsid w:val="004F7D1B"/>
    <w:rsid w:val="00521028"/>
    <w:rsid w:val="0054335D"/>
    <w:rsid w:val="00556127"/>
    <w:rsid w:val="0055615F"/>
    <w:rsid w:val="0056537A"/>
    <w:rsid w:val="00585274"/>
    <w:rsid w:val="0058642B"/>
    <w:rsid w:val="00592DF3"/>
    <w:rsid w:val="005B2553"/>
    <w:rsid w:val="005C3710"/>
    <w:rsid w:val="005C3E27"/>
    <w:rsid w:val="006065E0"/>
    <w:rsid w:val="006470D5"/>
    <w:rsid w:val="0065371C"/>
    <w:rsid w:val="0065480B"/>
    <w:rsid w:val="00666881"/>
    <w:rsid w:val="00667FF8"/>
    <w:rsid w:val="00672F68"/>
    <w:rsid w:val="00674B0B"/>
    <w:rsid w:val="00676606"/>
    <w:rsid w:val="00682771"/>
    <w:rsid w:val="006840B6"/>
    <w:rsid w:val="006A6775"/>
    <w:rsid w:val="006A7B2D"/>
    <w:rsid w:val="006B0AE0"/>
    <w:rsid w:val="006B0F52"/>
    <w:rsid w:val="006C1C2A"/>
    <w:rsid w:val="006D22F7"/>
    <w:rsid w:val="006E7DF4"/>
    <w:rsid w:val="006F034E"/>
    <w:rsid w:val="006F7225"/>
    <w:rsid w:val="0070193A"/>
    <w:rsid w:val="007124BB"/>
    <w:rsid w:val="007353B0"/>
    <w:rsid w:val="007448F2"/>
    <w:rsid w:val="00747AEB"/>
    <w:rsid w:val="00757444"/>
    <w:rsid w:val="00766A55"/>
    <w:rsid w:val="00766FC2"/>
    <w:rsid w:val="00767ED8"/>
    <w:rsid w:val="00782F1F"/>
    <w:rsid w:val="00784827"/>
    <w:rsid w:val="007850FC"/>
    <w:rsid w:val="00793D8E"/>
    <w:rsid w:val="007A1324"/>
    <w:rsid w:val="007A2C3A"/>
    <w:rsid w:val="007A31FC"/>
    <w:rsid w:val="007A473D"/>
    <w:rsid w:val="007A6857"/>
    <w:rsid w:val="007C2449"/>
    <w:rsid w:val="007D2035"/>
    <w:rsid w:val="007D23D8"/>
    <w:rsid w:val="007D31AD"/>
    <w:rsid w:val="007D6FA9"/>
    <w:rsid w:val="007E48C3"/>
    <w:rsid w:val="007F21AA"/>
    <w:rsid w:val="0081032F"/>
    <w:rsid w:val="00815B95"/>
    <w:rsid w:val="00821795"/>
    <w:rsid w:val="008343BC"/>
    <w:rsid w:val="00834F76"/>
    <w:rsid w:val="0084122E"/>
    <w:rsid w:val="00845A69"/>
    <w:rsid w:val="00851417"/>
    <w:rsid w:val="00856E69"/>
    <w:rsid w:val="008814DA"/>
    <w:rsid w:val="008A37FC"/>
    <w:rsid w:val="008B7B45"/>
    <w:rsid w:val="008C1819"/>
    <w:rsid w:val="008E292C"/>
    <w:rsid w:val="00924B55"/>
    <w:rsid w:val="00926726"/>
    <w:rsid w:val="009343AC"/>
    <w:rsid w:val="009625D1"/>
    <w:rsid w:val="00966DFD"/>
    <w:rsid w:val="00986234"/>
    <w:rsid w:val="009A34DB"/>
    <w:rsid w:val="009A3DEB"/>
    <w:rsid w:val="009A725B"/>
    <w:rsid w:val="009C1CB6"/>
    <w:rsid w:val="00A046F2"/>
    <w:rsid w:val="00A055FE"/>
    <w:rsid w:val="00A07D6A"/>
    <w:rsid w:val="00A248E7"/>
    <w:rsid w:val="00A328AB"/>
    <w:rsid w:val="00A873B0"/>
    <w:rsid w:val="00A912F0"/>
    <w:rsid w:val="00A93042"/>
    <w:rsid w:val="00AB5826"/>
    <w:rsid w:val="00AE6A22"/>
    <w:rsid w:val="00AF0F08"/>
    <w:rsid w:val="00B0553C"/>
    <w:rsid w:val="00B33581"/>
    <w:rsid w:val="00B46D08"/>
    <w:rsid w:val="00B55610"/>
    <w:rsid w:val="00B616E7"/>
    <w:rsid w:val="00B63EBC"/>
    <w:rsid w:val="00B66AEA"/>
    <w:rsid w:val="00B71734"/>
    <w:rsid w:val="00B97D54"/>
    <w:rsid w:val="00BB6F5B"/>
    <w:rsid w:val="00BC0E4C"/>
    <w:rsid w:val="00BE7564"/>
    <w:rsid w:val="00BE7710"/>
    <w:rsid w:val="00BF4723"/>
    <w:rsid w:val="00C14199"/>
    <w:rsid w:val="00C15C4A"/>
    <w:rsid w:val="00C171C6"/>
    <w:rsid w:val="00C20E70"/>
    <w:rsid w:val="00C33A28"/>
    <w:rsid w:val="00C35FE9"/>
    <w:rsid w:val="00C40254"/>
    <w:rsid w:val="00C51A87"/>
    <w:rsid w:val="00C958E6"/>
    <w:rsid w:val="00CA0BAF"/>
    <w:rsid w:val="00CA6363"/>
    <w:rsid w:val="00CA6488"/>
    <w:rsid w:val="00CB454B"/>
    <w:rsid w:val="00CC0316"/>
    <w:rsid w:val="00CD085E"/>
    <w:rsid w:val="00CD2DF3"/>
    <w:rsid w:val="00CE6ED0"/>
    <w:rsid w:val="00D0506D"/>
    <w:rsid w:val="00D2120F"/>
    <w:rsid w:val="00D220F0"/>
    <w:rsid w:val="00D3257F"/>
    <w:rsid w:val="00D3528F"/>
    <w:rsid w:val="00D47F80"/>
    <w:rsid w:val="00D90C7E"/>
    <w:rsid w:val="00D9192D"/>
    <w:rsid w:val="00DA7A60"/>
    <w:rsid w:val="00DB3076"/>
    <w:rsid w:val="00DB626B"/>
    <w:rsid w:val="00DE751A"/>
    <w:rsid w:val="00E2564E"/>
    <w:rsid w:val="00E3341C"/>
    <w:rsid w:val="00E4544E"/>
    <w:rsid w:val="00E45C3A"/>
    <w:rsid w:val="00E57116"/>
    <w:rsid w:val="00E7340C"/>
    <w:rsid w:val="00E74540"/>
    <w:rsid w:val="00E85380"/>
    <w:rsid w:val="00E97420"/>
    <w:rsid w:val="00EA4420"/>
    <w:rsid w:val="00EA6591"/>
    <w:rsid w:val="00EB3C5A"/>
    <w:rsid w:val="00EE4DC0"/>
    <w:rsid w:val="00F22E9D"/>
    <w:rsid w:val="00F23BFA"/>
    <w:rsid w:val="00F23CCA"/>
    <w:rsid w:val="00F332B2"/>
    <w:rsid w:val="00F34E2D"/>
    <w:rsid w:val="00F4468F"/>
    <w:rsid w:val="00F5062B"/>
    <w:rsid w:val="00F618B4"/>
    <w:rsid w:val="00F667E4"/>
    <w:rsid w:val="00F71F34"/>
    <w:rsid w:val="00F72189"/>
    <w:rsid w:val="00F76EC6"/>
    <w:rsid w:val="00F839CA"/>
    <w:rsid w:val="00F90153"/>
    <w:rsid w:val="00F957D4"/>
    <w:rsid w:val="00F96C9E"/>
    <w:rsid w:val="00FA1081"/>
    <w:rsid w:val="00FC2DD6"/>
    <w:rsid w:val="01471E65"/>
    <w:rsid w:val="01D03B06"/>
    <w:rsid w:val="02474A49"/>
    <w:rsid w:val="02840131"/>
    <w:rsid w:val="04A02D8A"/>
    <w:rsid w:val="0648625E"/>
    <w:rsid w:val="07AB1E15"/>
    <w:rsid w:val="098059A1"/>
    <w:rsid w:val="0A711168"/>
    <w:rsid w:val="0BDE47C1"/>
    <w:rsid w:val="0D1D75F3"/>
    <w:rsid w:val="0ED20225"/>
    <w:rsid w:val="0FC825F2"/>
    <w:rsid w:val="10516DFF"/>
    <w:rsid w:val="150B2BFA"/>
    <w:rsid w:val="159E7205"/>
    <w:rsid w:val="163409FD"/>
    <w:rsid w:val="176A4CBB"/>
    <w:rsid w:val="17783878"/>
    <w:rsid w:val="18CB193B"/>
    <w:rsid w:val="1B355288"/>
    <w:rsid w:val="1B8B550D"/>
    <w:rsid w:val="1BD141B1"/>
    <w:rsid w:val="1BEE6079"/>
    <w:rsid w:val="1C0D0793"/>
    <w:rsid w:val="1E0D155D"/>
    <w:rsid w:val="209E3C24"/>
    <w:rsid w:val="221C3F89"/>
    <w:rsid w:val="230B3EEA"/>
    <w:rsid w:val="238060CC"/>
    <w:rsid w:val="24310851"/>
    <w:rsid w:val="24854385"/>
    <w:rsid w:val="24F67536"/>
    <w:rsid w:val="25C62128"/>
    <w:rsid w:val="292E501E"/>
    <w:rsid w:val="2A302AEF"/>
    <w:rsid w:val="2C7A6909"/>
    <w:rsid w:val="2CCF5514"/>
    <w:rsid w:val="2CE53E34"/>
    <w:rsid w:val="2E5F36A1"/>
    <w:rsid w:val="2E8A32DC"/>
    <w:rsid w:val="2EDB1CF7"/>
    <w:rsid w:val="304D124A"/>
    <w:rsid w:val="3065199C"/>
    <w:rsid w:val="30665FF5"/>
    <w:rsid w:val="30C70618"/>
    <w:rsid w:val="32614B36"/>
    <w:rsid w:val="33563BBC"/>
    <w:rsid w:val="34504361"/>
    <w:rsid w:val="348601E3"/>
    <w:rsid w:val="35501574"/>
    <w:rsid w:val="364562C1"/>
    <w:rsid w:val="37AE780A"/>
    <w:rsid w:val="38160355"/>
    <w:rsid w:val="39D42255"/>
    <w:rsid w:val="3A4A6B3B"/>
    <w:rsid w:val="403C7E3D"/>
    <w:rsid w:val="41D61A0A"/>
    <w:rsid w:val="42821EF8"/>
    <w:rsid w:val="4445410D"/>
    <w:rsid w:val="450964E0"/>
    <w:rsid w:val="459E2EC4"/>
    <w:rsid w:val="47342061"/>
    <w:rsid w:val="475A449F"/>
    <w:rsid w:val="47BF2C53"/>
    <w:rsid w:val="49B10383"/>
    <w:rsid w:val="4B936301"/>
    <w:rsid w:val="4C5D3BCD"/>
    <w:rsid w:val="4CC12FFC"/>
    <w:rsid w:val="4CE52656"/>
    <w:rsid w:val="4E0676AD"/>
    <w:rsid w:val="4F7D1032"/>
    <w:rsid w:val="519935E0"/>
    <w:rsid w:val="52193A7D"/>
    <w:rsid w:val="5228468E"/>
    <w:rsid w:val="53A85E05"/>
    <w:rsid w:val="55F470A6"/>
    <w:rsid w:val="56484963"/>
    <w:rsid w:val="57575E72"/>
    <w:rsid w:val="58A33878"/>
    <w:rsid w:val="58F05975"/>
    <w:rsid w:val="59D9698D"/>
    <w:rsid w:val="5C794D46"/>
    <w:rsid w:val="5D2B3F3F"/>
    <w:rsid w:val="5D4A2FC1"/>
    <w:rsid w:val="60AF33AD"/>
    <w:rsid w:val="615E224C"/>
    <w:rsid w:val="62E11A3D"/>
    <w:rsid w:val="64516C19"/>
    <w:rsid w:val="65A15853"/>
    <w:rsid w:val="66BE61DA"/>
    <w:rsid w:val="671666DC"/>
    <w:rsid w:val="675D4B8F"/>
    <w:rsid w:val="68831CA1"/>
    <w:rsid w:val="6910096E"/>
    <w:rsid w:val="694E3C71"/>
    <w:rsid w:val="69E747B9"/>
    <w:rsid w:val="6BF47D4C"/>
    <w:rsid w:val="6C2830FF"/>
    <w:rsid w:val="6C943AB3"/>
    <w:rsid w:val="6E3250FB"/>
    <w:rsid w:val="6F410D93"/>
    <w:rsid w:val="70EC6B40"/>
    <w:rsid w:val="713502C9"/>
    <w:rsid w:val="72584A89"/>
    <w:rsid w:val="76DF6B4E"/>
    <w:rsid w:val="77E635C6"/>
    <w:rsid w:val="792E5ADB"/>
    <w:rsid w:val="7A064E19"/>
    <w:rsid w:val="7C53118F"/>
    <w:rsid w:val="7C6565A2"/>
    <w:rsid w:val="7D1B52DC"/>
    <w:rsid w:val="7D7F5624"/>
    <w:rsid w:val="7E890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6">
    <w:name w:val="标题 2 Char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7">
    <w:name w:val="批注框文本 Char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8">
    <w:name w:val="页脚 Char"/>
    <w:link w:val="5"/>
    <w:qFormat/>
    <w:uiPriority w:val="99"/>
    <w:rPr>
      <w:rFonts w:ascii="Calibri" w:hAnsi="Calibri"/>
      <w:kern w:val="2"/>
      <w:sz w:val="18"/>
      <w:szCs w:val="22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a-size-large1"/>
    <w:qFormat/>
    <w:uiPriority w:val="0"/>
    <w:rPr>
      <w:rFonts w:hint="default" w:ascii="Arial" w:hAnsi="Arial" w:cs="Arial"/>
    </w:rPr>
  </w:style>
  <w:style w:type="character" w:customStyle="1" w:styleId="21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标题1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/>
      <w:b/>
      <w:bCs/>
      <w:sz w:val="28"/>
      <w:szCs w:val="24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3199</Words>
  <Characters>3452</Characters>
  <Lines>27</Lines>
  <Paragraphs>7</Paragraphs>
  <TotalTime>10</TotalTime>
  <ScaleCrop>false</ScaleCrop>
  <LinksUpToDate>false</LinksUpToDate>
  <CharactersWithSpaces>3474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2012-12-31T23:37:00Z</dcterms:created>
  <dc:creator>lenovo</dc:creator>
  <cp:lastModifiedBy>WPS_397779544</cp:lastModifiedBy>
  <cp:lastPrinted>2022-06-02T01:30:00Z</cp:lastPrinted>
  <dcterms:modified xsi:type="dcterms:W3CDTF">2022-09-05T07:16:29Z</dcterms:modified>
  <dc:title>**专业学分制指导性教学计划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0154DAF220D340EB8B80892A7C144662</vt:lpwstr>
  </property>
</Properties>
</file>