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011F" w:rsidRPr="00F1254D" w:rsidRDefault="00F5011F" w:rsidP="00F1254D">
      <w:pPr>
        <w:spacing w:after="150" w:line="360" w:lineRule="exact"/>
        <w:jc w:val="center"/>
        <w:rPr>
          <w:rFonts w:eastAsia="华文中宋"/>
          <w:w w:val="90"/>
          <w:sz w:val="36"/>
        </w:rPr>
      </w:pPr>
      <w:r w:rsidRPr="00F1254D">
        <w:rPr>
          <w:rFonts w:eastAsia="华文中宋" w:hint="eastAsia"/>
          <w:w w:val="90"/>
          <w:sz w:val="36"/>
        </w:rPr>
        <w:t>关于开展</w:t>
      </w:r>
      <w:r w:rsidR="00120050">
        <w:rPr>
          <w:rFonts w:eastAsia="华文中宋" w:hint="eastAsia"/>
          <w:w w:val="90"/>
          <w:sz w:val="36"/>
        </w:rPr>
        <w:t>学业导师</w:t>
      </w:r>
      <w:r w:rsidRPr="00F1254D">
        <w:rPr>
          <w:rFonts w:eastAsia="华文中宋" w:hint="eastAsia"/>
          <w:w w:val="90"/>
          <w:sz w:val="36"/>
        </w:rPr>
        <w:t>工作的通知</w:t>
      </w:r>
    </w:p>
    <w:p w:rsidR="006B3D47" w:rsidRPr="006B3D47" w:rsidRDefault="006B3D47" w:rsidP="006B3D47">
      <w:pPr>
        <w:jc w:val="center"/>
        <w:rPr>
          <w:rFonts w:ascii="华文仿宋" w:eastAsia="华文仿宋" w:hAnsi="华文仿宋"/>
          <w:b w:val="0"/>
          <w:sz w:val="28"/>
          <w:szCs w:val="28"/>
        </w:rPr>
      </w:pPr>
      <w:r w:rsidRPr="006B3D47">
        <w:rPr>
          <w:rFonts w:ascii="华文仿宋" w:eastAsia="华文仿宋" w:hAnsi="华文仿宋" w:hint="eastAsia"/>
          <w:b w:val="0"/>
          <w:sz w:val="28"/>
          <w:szCs w:val="28"/>
        </w:rPr>
        <w:t>浙艺职院教</w:t>
      </w:r>
      <w:r w:rsidRPr="006B3D47">
        <w:rPr>
          <w:rFonts w:ascii="华文仿宋" w:eastAsia="华文仿宋" w:hAnsi="华文仿宋"/>
          <w:b w:val="0"/>
          <w:sz w:val="28"/>
          <w:szCs w:val="28"/>
        </w:rPr>
        <w:t>[201</w:t>
      </w:r>
      <w:r w:rsidRPr="006B3D47">
        <w:rPr>
          <w:rFonts w:ascii="华文仿宋" w:eastAsia="华文仿宋" w:hAnsi="华文仿宋" w:hint="eastAsia"/>
          <w:b w:val="0"/>
          <w:sz w:val="28"/>
          <w:szCs w:val="28"/>
        </w:rPr>
        <w:t>5</w:t>
      </w:r>
      <w:r w:rsidRPr="006B3D47">
        <w:rPr>
          <w:rFonts w:ascii="华文仿宋" w:eastAsia="华文仿宋" w:hAnsi="华文仿宋"/>
          <w:b w:val="0"/>
          <w:sz w:val="28"/>
          <w:szCs w:val="28"/>
        </w:rPr>
        <w:t>]</w:t>
      </w:r>
      <w:r w:rsidRPr="006B3D47">
        <w:rPr>
          <w:rFonts w:ascii="华文仿宋" w:eastAsia="华文仿宋" w:hAnsi="华文仿宋" w:hint="eastAsia"/>
          <w:b w:val="0"/>
          <w:sz w:val="28"/>
          <w:szCs w:val="28"/>
        </w:rPr>
        <w:t>10号</w:t>
      </w:r>
    </w:p>
    <w:p w:rsidR="00F5011F" w:rsidRPr="00C71FE8" w:rsidRDefault="00F5011F" w:rsidP="00240B64">
      <w:pPr>
        <w:rPr>
          <w:rFonts w:ascii="仿宋_GB2312" w:eastAsia="仿宋_GB2312"/>
          <w:b w:val="0"/>
          <w:sz w:val="28"/>
          <w:szCs w:val="28"/>
        </w:rPr>
      </w:pPr>
    </w:p>
    <w:p w:rsidR="00F5011F" w:rsidRPr="001C4C60" w:rsidRDefault="00F5011F" w:rsidP="00240B64">
      <w:pPr>
        <w:rPr>
          <w:rFonts w:ascii="华文仿宋" w:eastAsia="华文仿宋" w:hAnsi="华文仿宋"/>
          <w:b w:val="0"/>
          <w:sz w:val="28"/>
          <w:szCs w:val="28"/>
        </w:rPr>
      </w:pPr>
      <w:r w:rsidRPr="001C4C60">
        <w:rPr>
          <w:rFonts w:ascii="华文仿宋" w:eastAsia="华文仿宋" w:hAnsi="华文仿宋" w:hint="eastAsia"/>
          <w:b w:val="0"/>
          <w:sz w:val="28"/>
          <w:szCs w:val="28"/>
        </w:rPr>
        <w:t>各系：</w:t>
      </w:r>
    </w:p>
    <w:p w:rsidR="00120050" w:rsidRDefault="00120050" w:rsidP="00120050">
      <w:pPr>
        <w:widowControl/>
        <w:ind w:firstLineChars="196" w:firstLine="536"/>
        <w:rPr>
          <w:rFonts w:ascii="华文仿宋" w:eastAsia="华文仿宋" w:hAnsi="华文仿宋" w:hint="eastAsia"/>
          <w:b w:val="0"/>
          <w:sz w:val="28"/>
          <w:szCs w:val="28"/>
        </w:rPr>
      </w:pP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为贯彻《浙江省教育厅关于切实加强高等学校学生学业指导和管理的意见》精神，落实</w:t>
      </w:r>
      <w:r>
        <w:rPr>
          <w:rFonts w:ascii="华文仿宋" w:eastAsia="华文仿宋" w:hAnsi="华文仿宋" w:hint="eastAsia"/>
          <w:b w:val="0"/>
          <w:sz w:val="28"/>
          <w:szCs w:val="28"/>
        </w:rPr>
        <w:t>《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浙江艺术职业学院加强学生学业指导和管理实施办法</w:t>
      </w:r>
      <w:r>
        <w:rPr>
          <w:rFonts w:ascii="华文仿宋" w:eastAsia="华文仿宋" w:hAnsi="华文仿宋" w:hint="eastAsia"/>
          <w:b w:val="0"/>
          <w:sz w:val="28"/>
          <w:szCs w:val="28"/>
        </w:rPr>
        <w:t>》，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体现对学生学业严格管理贯穿始终和帮助指导贯穿始终的精神，实现我院的人才培养目标，结合学院有关规章制度及我院实际情况，特推行“学业导师制”，</w:t>
      </w:r>
      <w:r>
        <w:rPr>
          <w:rFonts w:ascii="华文仿宋" w:eastAsia="华文仿宋" w:hAnsi="华文仿宋" w:hint="eastAsia"/>
          <w:b w:val="0"/>
          <w:sz w:val="28"/>
          <w:szCs w:val="28"/>
        </w:rPr>
        <w:t>以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加强对学生在思想、学习、心理、能力等方面的引导。</w:t>
      </w:r>
      <w:r>
        <w:rPr>
          <w:rFonts w:ascii="华文仿宋" w:eastAsia="华文仿宋" w:hAnsi="华文仿宋" w:hint="eastAsia"/>
          <w:b w:val="0"/>
          <w:sz w:val="28"/>
          <w:szCs w:val="28"/>
        </w:rPr>
        <w:t>具体要求如下：</w:t>
      </w:r>
    </w:p>
    <w:p w:rsidR="00120050" w:rsidRPr="004A7B61" w:rsidRDefault="00120050" w:rsidP="004A7B61">
      <w:pPr>
        <w:widowControl/>
        <w:ind w:firstLineChars="196" w:firstLine="537"/>
        <w:rPr>
          <w:rFonts w:ascii="华文仿宋" w:eastAsia="华文仿宋" w:hAnsi="华文仿宋" w:hint="eastAsia"/>
          <w:sz w:val="28"/>
          <w:szCs w:val="28"/>
        </w:rPr>
      </w:pPr>
      <w:r w:rsidRPr="004A7B61">
        <w:rPr>
          <w:rFonts w:ascii="华文仿宋" w:eastAsia="华文仿宋" w:hAnsi="华文仿宋" w:hint="eastAsia"/>
          <w:sz w:val="28"/>
          <w:szCs w:val="28"/>
        </w:rPr>
        <w:t>一、学业导师的要求</w:t>
      </w:r>
    </w:p>
    <w:p w:rsidR="00120050" w:rsidRPr="00120050" w:rsidRDefault="00120050" w:rsidP="00120050">
      <w:pPr>
        <w:widowControl/>
        <w:ind w:firstLineChars="196" w:firstLine="536"/>
        <w:rPr>
          <w:rFonts w:ascii="华文仿宋" w:eastAsia="华文仿宋" w:hAnsi="华文仿宋" w:hint="eastAsia"/>
          <w:b w:val="0"/>
          <w:sz w:val="28"/>
          <w:szCs w:val="28"/>
        </w:rPr>
      </w:pPr>
      <w:r>
        <w:rPr>
          <w:rFonts w:ascii="华文仿宋" w:eastAsia="华文仿宋" w:hAnsi="华文仿宋" w:hint="eastAsia"/>
          <w:b w:val="0"/>
          <w:sz w:val="28"/>
          <w:szCs w:val="28"/>
        </w:rPr>
        <w:t>由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业务水平高、责任心强的专业教师担任“学业导师”</w:t>
      </w:r>
      <w:r>
        <w:rPr>
          <w:rFonts w:ascii="华文仿宋" w:eastAsia="华文仿宋" w:hAnsi="华文仿宋" w:hint="eastAsia"/>
          <w:b w:val="0"/>
          <w:sz w:val="28"/>
          <w:szCs w:val="28"/>
        </w:rPr>
        <w:t>。各系可根据不同的专业特色，以导师或导师组等不同形式落实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。</w:t>
      </w:r>
    </w:p>
    <w:p w:rsidR="00120050" w:rsidRPr="004A7B61" w:rsidRDefault="00120050" w:rsidP="004A7B61">
      <w:pPr>
        <w:widowControl/>
        <w:ind w:firstLineChars="196" w:firstLine="537"/>
        <w:rPr>
          <w:rFonts w:ascii="华文仿宋" w:eastAsia="华文仿宋" w:hAnsi="华文仿宋"/>
          <w:sz w:val="28"/>
          <w:szCs w:val="28"/>
        </w:rPr>
      </w:pPr>
      <w:r w:rsidRPr="004A7B61">
        <w:rPr>
          <w:rFonts w:ascii="华文仿宋" w:eastAsia="华文仿宋" w:hAnsi="华文仿宋" w:hint="eastAsia"/>
          <w:sz w:val="28"/>
          <w:szCs w:val="28"/>
        </w:rPr>
        <w:t>二、学业导师的职责</w:t>
      </w:r>
    </w:p>
    <w:p w:rsidR="00120050" w:rsidRPr="00120050" w:rsidRDefault="00120050" w:rsidP="00120050">
      <w:pPr>
        <w:widowControl/>
        <w:ind w:firstLineChars="196" w:firstLine="536"/>
        <w:rPr>
          <w:rFonts w:ascii="华文仿宋" w:eastAsia="华文仿宋" w:hAnsi="华文仿宋"/>
          <w:b w:val="0"/>
          <w:sz w:val="28"/>
          <w:szCs w:val="28"/>
        </w:rPr>
      </w:pPr>
      <w:r w:rsidRPr="00120050">
        <w:rPr>
          <w:rFonts w:ascii="华文仿宋" w:eastAsia="华文仿宋" w:hAnsi="华文仿宋"/>
          <w:b w:val="0"/>
          <w:sz w:val="28"/>
          <w:szCs w:val="28"/>
        </w:rPr>
        <w:t>1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．学业导师应学习、熟悉学校有关学分制的文件和规定，以及本专业教学计划，并了解学生的学业情况。</w:t>
      </w:r>
    </w:p>
    <w:p w:rsidR="00120050" w:rsidRPr="00120050" w:rsidRDefault="00120050" w:rsidP="00120050">
      <w:pPr>
        <w:widowControl/>
        <w:ind w:firstLineChars="196" w:firstLine="536"/>
        <w:rPr>
          <w:rFonts w:ascii="华文仿宋" w:eastAsia="华文仿宋" w:hAnsi="华文仿宋"/>
          <w:b w:val="0"/>
          <w:sz w:val="28"/>
          <w:szCs w:val="28"/>
        </w:rPr>
      </w:pPr>
      <w:r w:rsidRPr="00120050">
        <w:rPr>
          <w:rFonts w:ascii="华文仿宋" w:eastAsia="华文仿宋" w:hAnsi="华文仿宋"/>
          <w:b w:val="0"/>
          <w:sz w:val="28"/>
          <w:szCs w:val="28"/>
        </w:rPr>
        <w:t>2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．学业导师负责在学生入学初向学生介绍本专业的培养目标、培养规格、课程设置、选课办法及学籍管理的规章制度，引导学生制定个人学习发展规划，并督促执行。</w:t>
      </w:r>
    </w:p>
    <w:p w:rsidR="00120050" w:rsidRPr="00120050" w:rsidRDefault="00120050" w:rsidP="00120050">
      <w:pPr>
        <w:widowControl/>
        <w:ind w:firstLineChars="196" w:firstLine="536"/>
        <w:rPr>
          <w:rFonts w:ascii="华文仿宋" w:eastAsia="华文仿宋" w:hAnsi="华文仿宋"/>
          <w:b w:val="0"/>
          <w:sz w:val="28"/>
          <w:szCs w:val="28"/>
        </w:rPr>
      </w:pP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3．学业导师应通过多种形式，每学期与学生互动交流3次以上，及时了解并监督自己分管的每个学生的学业完成情况。</w:t>
      </w:r>
    </w:p>
    <w:p w:rsidR="00120050" w:rsidRPr="00120050" w:rsidRDefault="00120050" w:rsidP="00120050">
      <w:pPr>
        <w:widowControl/>
        <w:ind w:firstLineChars="196" w:firstLine="536"/>
        <w:rPr>
          <w:rFonts w:ascii="华文仿宋" w:eastAsia="华文仿宋" w:hAnsi="华文仿宋"/>
          <w:b w:val="0"/>
          <w:sz w:val="28"/>
          <w:szCs w:val="28"/>
        </w:rPr>
      </w:pP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4．学业导师在每学期第</w:t>
      </w:r>
      <w:r w:rsidRPr="00120050">
        <w:rPr>
          <w:rFonts w:ascii="华文仿宋" w:eastAsia="华文仿宋" w:hAnsi="华文仿宋"/>
          <w:b w:val="0"/>
          <w:sz w:val="28"/>
          <w:szCs w:val="28"/>
        </w:rPr>
        <w:t>14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周前应向学生介绍下个学期的开课情况，并根据学生实际情况有针对性地进行指导，在14-15周与学生共同完成下个学期的选课。</w:t>
      </w:r>
    </w:p>
    <w:p w:rsidR="00120050" w:rsidRPr="004A7B61" w:rsidRDefault="00120050" w:rsidP="004A7B61">
      <w:pPr>
        <w:widowControl/>
        <w:ind w:firstLineChars="196" w:firstLine="537"/>
        <w:rPr>
          <w:rFonts w:ascii="华文仿宋" w:eastAsia="华文仿宋" w:hAnsi="华文仿宋" w:hint="eastAsia"/>
          <w:sz w:val="28"/>
          <w:szCs w:val="28"/>
        </w:rPr>
      </w:pPr>
      <w:r w:rsidRPr="004A7B61">
        <w:rPr>
          <w:rFonts w:ascii="华文仿宋" w:eastAsia="华文仿宋" w:hAnsi="华文仿宋" w:hint="eastAsia"/>
          <w:sz w:val="28"/>
          <w:szCs w:val="28"/>
        </w:rPr>
        <w:t>三、学业导师的管理</w:t>
      </w:r>
    </w:p>
    <w:p w:rsidR="00E1414B" w:rsidRDefault="00120050" w:rsidP="00120050">
      <w:pPr>
        <w:widowControl/>
        <w:ind w:firstLineChars="196" w:firstLine="536"/>
        <w:rPr>
          <w:rFonts w:ascii="华文仿宋" w:eastAsia="华文仿宋" w:hAnsi="华文仿宋" w:hint="eastAsia"/>
          <w:b w:val="0"/>
          <w:sz w:val="28"/>
          <w:szCs w:val="28"/>
        </w:rPr>
      </w:pP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学业导师</w:t>
      </w:r>
      <w:r>
        <w:rPr>
          <w:rFonts w:ascii="华文仿宋" w:eastAsia="华文仿宋" w:hAnsi="华文仿宋" w:hint="eastAsia"/>
          <w:b w:val="0"/>
          <w:sz w:val="28"/>
          <w:szCs w:val="28"/>
        </w:rPr>
        <w:t>每个学期须认真填写《学业导师指导手册》并于期末交系办公室归档，其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日常</w:t>
      </w:r>
      <w:r>
        <w:rPr>
          <w:rFonts w:ascii="华文仿宋" w:eastAsia="华文仿宋" w:hAnsi="华文仿宋" w:hint="eastAsia"/>
          <w:b w:val="0"/>
          <w:sz w:val="28"/>
          <w:szCs w:val="28"/>
        </w:rPr>
        <w:t>工作</w:t>
      </w:r>
      <w:r w:rsidRPr="00120050">
        <w:rPr>
          <w:rFonts w:ascii="华文仿宋" w:eastAsia="华文仿宋" w:hAnsi="华文仿宋" w:hint="eastAsia"/>
          <w:b w:val="0"/>
          <w:sz w:val="28"/>
          <w:szCs w:val="28"/>
        </w:rPr>
        <w:t>由各系负责管理，</w:t>
      </w:r>
      <w:r>
        <w:rPr>
          <w:rFonts w:ascii="华文仿宋" w:eastAsia="华文仿宋" w:hAnsi="华文仿宋" w:hint="eastAsia"/>
          <w:b w:val="0"/>
          <w:sz w:val="28"/>
          <w:szCs w:val="28"/>
        </w:rPr>
        <w:t>同时受教务处监督。</w:t>
      </w:r>
    </w:p>
    <w:p w:rsidR="00E1414B" w:rsidRDefault="00120050" w:rsidP="00240B64">
      <w:pPr>
        <w:ind w:firstLine="555"/>
        <w:rPr>
          <w:rFonts w:ascii="华文仿宋" w:eastAsia="华文仿宋" w:hAnsi="华文仿宋" w:hint="eastAsia"/>
          <w:b w:val="0"/>
          <w:sz w:val="28"/>
          <w:szCs w:val="28"/>
        </w:rPr>
      </w:pPr>
      <w:r>
        <w:rPr>
          <w:rFonts w:ascii="华文仿宋" w:eastAsia="华文仿宋" w:hAnsi="华文仿宋" w:hint="eastAsia"/>
          <w:b w:val="0"/>
          <w:sz w:val="28"/>
          <w:szCs w:val="28"/>
        </w:rPr>
        <w:lastRenderedPageBreak/>
        <w:t>附：</w:t>
      </w:r>
    </w:p>
    <w:p w:rsidR="00120050" w:rsidRDefault="00120050" w:rsidP="00240B64">
      <w:pPr>
        <w:ind w:firstLine="555"/>
        <w:rPr>
          <w:rFonts w:ascii="华文仿宋" w:eastAsia="华文仿宋" w:hAnsi="华文仿宋" w:hint="eastAsia"/>
          <w:b w:val="0"/>
          <w:sz w:val="28"/>
          <w:szCs w:val="28"/>
        </w:rPr>
      </w:pPr>
      <w:r>
        <w:rPr>
          <w:rFonts w:ascii="华文仿宋" w:eastAsia="华文仿宋" w:hAnsi="华文仿宋" w:hint="eastAsia"/>
          <w:b w:val="0"/>
          <w:sz w:val="28"/>
          <w:szCs w:val="28"/>
        </w:rPr>
        <w:t>《学业导师指导手册》样稿</w:t>
      </w:r>
    </w:p>
    <w:p w:rsidR="00120050" w:rsidRDefault="00120050" w:rsidP="00240B64">
      <w:pPr>
        <w:ind w:firstLine="555"/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120050" w:rsidRDefault="00120050" w:rsidP="00240B64">
      <w:pPr>
        <w:ind w:firstLine="555"/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5C1BF2" w:rsidRDefault="005C1BF2" w:rsidP="00240B64">
      <w:pPr>
        <w:ind w:firstLine="555"/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120050" w:rsidRPr="00120050" w:rsidRDefault="00120050" w:rsidP="00240B64">
      <w:pPr>
        <w:ind w:firstLine="555"/>
        <w:rPr>
          <w:rFonts w:ascii="华文仿宋" w:eastAsia="华文仿宋" w:hAnsi="华文仿宋"/>
          <w:b w:val="0"/>
          <w:sz w:val="28"/>
          <w:szCs w:val="28"/>
        </w:rPr>
      </w:pPr>
    </w:p>
    <w:p w:rsidR="00F5011F" w:rsidRPr="001C4C60" w:rsidRDefault="00F5011F" w:rsidP="00240B64">
      <w:pPr>
        <w:jc w:val="right"/>
        <w:rPr>
          <w:rFonts w:ascii="华文仿宋" w:eastAsia="华文仿宋" w:hAnsi="华文仿宋"/>
          <w:b w:val="0"/>
          <w:sz w:val="28"/>
          <w:szCs w:val="28"/>
        </w:rPr>
      </w:pPr>
      <w:r w:rsidRPr="001C4C60">
        <w:rPr>
          <w:rFonts w:ascii="华文仿宋" w:eastAsia="华文仿宋" w:hAnsi="华文仿宋" w:hint="eastAsia"/>
          <w:b w:val="0"/>
          <w:sz w:val="28"/>
          <w:szCs w:val="28"/>
        </w:rPr>
        <w:t>二○一</w:t>
      </w:r>
      <w:r w:rsidR="001C4C60">
        <w:rPr>
          <w:rFonts w:ascii="华文仿宋" w:eastAsia="华文仿宋" w:hAnsi="华文仿宋" w:hint="eastAsia"/>
          <w:b w:val="0"/>
          <w:sz w:val="28"/>
          <w:szCs w:val="28"/>
        </w:rPr>
        <w:t>五</w:t>
      </w:r>
      <w:r w:rsidRPr="001C4C60">
        <w:rPr>
          <w:rFonts w:ascii="华文仿宋" w:eastAsia="华文仿宋" w:hAnsi="华文仿宋" w:hint="eastAsia"/>
          <w:b w:val="0"/>
          <w:sz w:val="28"/>
          <w:szCs w:val="28"/>
        </w:rPr>
        <w:t>年</w:t>
      </w:r>
      <w:r w:rsidR="00120050">
        <w:rPr>
          <w:rFonts w:ascii="华文仿宋" w:eastAsia="华文仿宋" w:hAnsi="华文仿宋" w:hint="eastAsia"/>
          <w:b w:val="0"/>
          <w:sz w:val="28"/>
          <w:szCs w:val="28"/>
        </w:rPr>
        <w:t>十</w:t>
      </w:r>
      <w:r w:rsidRPr="001C4C60">
        <w:rPr>
          <w:rFonts w:ascii="华文仿宋" w:eastAsia="华文仿宋" w:hAnsi="华文仿宋" w:hint="eastAsia"/>
          <w:b w:val="0"/>
          <w:sz w:val="28"/>
          <w:szCs w:val="28"/>
        </w:rPr>
        <w:t>月</w:t>
      </w:r>
      <w:r w:rsidR="00120050">
        <w:rPr>
          <w:rFonts w:ascii="华文仿宋" w:eastAsia="华文仿宋" w:hAnsi="华文仿宋" w:hint="eastAsia"/>
          <w:b w:val="0"/>
          <w:sz w:val="28"/>
          <w:szCs w:val="28"/>
        </w:rPr>
        <w:t>八</w:t>
      </w:r>
      <w:r w:rsidRPr="001C4C60">
        <w:rPr>
          <w:rFonts w:ascii="华文仿宋" w:eastAsia="华文仿宋" w:hAnsi="华文仿宋" w:hint="eastAsia"/>
          <w:b w:val="0"/>
          <w:sz w:val="28"/>
          <w:szCs w:val="28"/>
        </w:rPr>
        <w:t>日</w:t>
      </w:r>
    </w:p>
    <w:p w:rsidR="00F5011F" w:rsidRDefault="00F5011F" w:rsidP="00240B64">
      <w:pPr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E1414B" w:rsidRDefault="00E1414B" w:rsidP="00240B64">
      <w:pPr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E1414B" w:rsidRDefault="00E1414B" w:rsidP="00240B64">
      <w:pPr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5C1BF2" w:rsidRDefault="005C1BF2" w:rsidP="00240B64">
      <w:pPr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5C1BF2" w:rsidRDefault="005C1BF2" w:rsidP="00240B64">
      <w:pPr>
        <w:rPr>
          <w:rFonts w:ascii="华文仿宋" w:eastAsia="华文仿宋" w:hAnsi="华文仿宋" w:hint="eastAsia"/>
          <w:b w:val="0"/>
          <w:sz w:val="28"/>
          <w:szCs w:val="28"/>
        </w:rPr>
      </w:pPr>
    </w:p>
    <w:p w:rsidR="00E1414B" w:rsidRPr="001C4C60" w:rsidRDefault="00E1414B" w:rsidP="00240B64">
      <w:pPr>
        <w:rPr>
          <w:rFonts w:ascii="华文仿宋" w:eastAsia="华文仿宋" w:hAnsi="华文仿宋"/>
          <w:b w:val="0"/>
          <w:sz w:val="28"/>
          <w:szCs w:val="28"/>
        </w:rPr>
      </w:pPr>
    </w:p>
    <w:p w:rsidR="000804D9" w:rsidRPr="000804D9" w:rsidRDefault="000804D9" w:rsidP="00240B64">
      <w:pPr>
        <w:rPr>
          <w:rFonts w:ascii="宋体" w:eastAsia="宋体" w:hAnsi="宋体"/>
          <w:b w:val="0"/>
          <w:sz w:val="28"/>
          <w:szCs w:val="28"/>
        </w:rPr>
      </w:pPr>
    </w:p>
    <w:p w:rsidR="000804D9" w:rsidRPr="000804D9" w:rsidRDefault="000804D9" w:rsidP="00120050">
      <w:pPr>
        <w:rPr>
          <w:rFonts w:ascii="宋体" w:eastAsia="宋体" w:hAnsi="宋体"/>
          <w:b w:val="0"/>
          <w:sz w:val="28"/>
          <w:szCs w:val="28"/>
        </w:rPr>
        <w:sectPr w:rsidR="000804D9" w:rsidRPr="000804D9" w:rsidSect="006B3D47">
          <w:footerReference w:type="even" r:id="rId6"/>
          <w:footerReference w:type="default" r:id="rId7"/>
          <w:pgSz w:w="11906" w:h="16838" w:code="9"/>
          <w:pgMar w:top="1701" w:right="1588" w:bottom="1418" w:left="1588" w:header="851" w:footer="851" w:gutter="0"/>
          <w:cols w:space="720"/>
          <w:docGrid w:type="linesAndChars" w:linePitch="508" w:charSpace="-1288"/>
        </w:sectPr>
      </w:pPr>
    </w:p>
    <w:p w:rsidR="000804D9" w:rsidRPr="000804D9" w:rsidRDefault="000804D9" w:rsidP="000804D9">
      <w:pPr>
        <w:widowControl/>
        <w:rPr>
          <w:rFonts w:ascii="仿宋_GB2312" w:eastAsia="仿宋_GB2312" w:hAnsi="宋体" w:hint="eastAsia"/>
          <w:b w:val="0"/>
          <w:color w:val="000000"/>
          <w:kern w:val="0"/>
          <w:sz w:val="24"/>
          <w:szCs w:val="24"/>
        </w:rPr>
      </w:pPr>
      <w:r w:rsidRPr="000804D9">
        <w:rPr>
          <w:rFonts w:ascii="仿宋_GB2312" w:eastAsia="仿宋_GB2312" w:hAnsi="宋体" w:hint="eastAsia"/>
          <w:b w:val="0"/>
          <w:color w:val="000000"/>
          <w:kern w:val="0"/>
          <w:sz w:val="24"/>
          <w:szCs w:val="24"/>
        </w:rPr>
        <w:lastRenderedPageBreak/>
        <w:t>附:</w:t>
      </w:r>
    </w:p>
    <w:p w:rsidR="000804D9" w:rsidRDefault="000804D9" w:rsidP="000804D9">
      <w:pPr>
        <w:widowControl/>
        <w:jc w:val="center"/>
        <w:rPr>
          <w:rFonts w:ascii="华文新魏" w:eastAsia="华文新魏" w:hAnsi="宋体" w:hint="eastAsia"/>
          <w:b w:val="0"/>
          <w:color w:val="000000"/>
          <w:kern w:val="0"/>
          <w:sz w:val="44"/>
          <w:szCs w:val="44"/>
        </w:rPr>
      </w:pPr>
    </w:p>
    <w:p w:rsidR="000804D9" w:rsidRPr="000804D9" w:rsidRDefault="000804D9" w:rsidP="000804D9">
      <w:pPr>
        <w:widowControl/>
        <w:jc w:val="center"/>
        <w:rPr>
          <w:rFonts w:ascii="华文新魏" w:eastAsia="华文新魏" w:hAnsi="宋体" w:hint="eastAsia"/>
          <w:b w:val="0"/>
          <w:color w:val="000000"/>
          <w:kern w:val="0"/>
          <w:sz w:val="44"/>
          <w:szCs w:val="44"/>
        </w:rPr>
      </w:pPr>
    </w:p>
    <w:p w:rsidR="000804D9" w:rsidRPr="000804D9" w:rsidRDefault="000804D9" w:rsidP="000804D9">
      <w:pPr>
        <w:widowControl/>
        <w:jc w:val="center"/>
        <w:rPr>
          <w:rFonts w:ascii="华文新魏" w:eastAsia="华文新魏" w:hAnsi="宋体"/>
          <w:b w:val="0"/>
          <w:color w:val="000000"/>
          <w:kern w:val="0"/>
          <w:sz w:val="44"/>
          <w:szCs w:val="44"/>
        </w:rPr>
      </w:pPr>
    </w:p>
    <w:p w:rsidR="000804D9" w:rsidRPr="000804D9" w:rsidRDefault="000804D9" w:rsidP="000804D9">
      <w:pPr>
        <w:widowControl/>
        <w:jc w:val="center"/>
        <w:rPr>
          <w:rFonts w:ascii="华文新魏" w:eastAsia="华文新魏" w:hAnsi="宋体"/>
          <w:b w:val="0"/>
          <w:color w:val="000000"/>
          <w:kern w:val="0"/>
          <w:sz w:val="44"/>
          <w:szCs w:val="44"/>
        </w:rPr>
      </w:pPr>
    </w:p>
    <w:p w:rsidR="000804D9" w:rsidRPr="000804D9" w:rsidRDefault="000804D9" w:rsidP="000804D9">
      <w:pPr>
        <w:widowControl/>
        <w:jc w:val="center"/>
        <w:rPr>
          <w:rFonts w:ascii="华文新魏" w:eastAsia="华文新魏" w:hAnsi="宋体"/>
          <w:b w:val="0"/>
          <w:color w:val="000000"/>
          <w:kern w:val="0"/>
          <w:sz w:val="44"/>
          <w:szCs w:val="44"/>
        </w:rPr>
      </w:pPr>
      <w:r w:rsidRPr="000804D9">
        <w:rPr>
          <w:rFonts w:ascii="华文新魏" w:eastAsia="华文新魏" w:hAnsi="宋体" w:hint="eastAsia"/>
          <w:b w:val="0"/>
          <w:color w:val="000000"/>
          <w:kern w:val="0"/>
          <w:sz w:val="44"/>
          <w:szCs w:val="44"/>
        </w:rPr>
        <w:t>浙江艺术职业学院</w:t>
      </w:r>
    </w:p>
    <w:p w:rsidR="000804D9" w:rsidRPr="000804D9" w:rsidRDefault="000804D9" w:rsidP="000804D9">
      <w:pPr>
        <w:widowControl/>
        <w:jc w:val="center"/>
        <w:rPr>
          <w:rFonts w:ascii="华文新魏" w:eastAsia="华文新魏" w:hAnsi="宋体"/>
          <w:b w:val="0"/>
          <w:color w:val="000000"/>
          <w:kern w:val="0"/>
          <w:sz w:val="44"/>
          <w:szCs w:val="44"/>
        </w:rPr>
      </w:pPr>
    </w:p>
    <w:p w:rsidR="000804D9" w:rsidRPr="000804D9" w:rsidRDefault="000804D9" w:rsidP="000804D9">
      <w:pPr>
        <w:widowControl/>
        <w:jc w:val="center"/>
        <w:rPr>
          <w:rFonts w:ascii="华文新魏" w:eastAsia="华文新魏" w:hAnsi="宋体"/>
          <w:b w:val="0"/>
          <w:color w:val="000000"/>
          <w:kern w:val="0"/>
          <w:sz w:val="72"/>
          <w:szCs w:val="72"/>
        </w:rPr>
      </w:pPr>
      <w:r w:rsidRPr="000804D9">
        <w:rPr>
          <w:rFonts w:ascii="华文新魏" w:eastAsia="华文新魏" w:hAnsi="宋体" w:hint="eastAsia"/>
          <w:b w:val="0"/>
          <w:color w:val="000000"/>
          <w:kern w:val="0"/>
          <w:sz w:val="72"/>
          <w:szCs w:val="72"/>
        </w:rPr>
        <w:t>学业导师指导手册</w:t>
      </w:r>
    </w:p>
    <w:p w:rsidR="000804D9" w:rsidRPr="000804D9" w:rsidRDefault="000804D9" w:rsidP="000804D9">
      <w:pPr>
        <w:widowControl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Pr="000804D9" w:rsidRDefault="000804D9" w:rsidP="000804D9">
      <w:pPr>
        <w:widowControl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Pr="000804D9" w:rsidRDefault="000804D9" w:rsidP="000804D9">
      <w:pPr>
        <w:widowControl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Pr="000804D9" w:rsidRDefault="000804D9" w:rsidP="000804D9">
      <w:pPr>
        <w:widowControl/>
        <w:ind w:firstLineChars="708" w:firstLine="1982"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  <w:u w:val="single"/>
        </w:rPr>
      </w:pP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导师姓名：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0804D9" w:rsidRPr="000804D9" w:rsidRDefault="000804D9" w:rsidP="000804D9">
      <w:pPr>
        <w:widowControl/>
        <w:ind w:firstLineChars="708" w:firstLine="1982"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  <w:u w:val="single"/>
        </w:rPr>
      </w:pP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所属系部：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0804D9" w:rsidRPr="000804D9" w:rsidRDefault="000804D9" w:rsidP="000804D9">
      <w:pPr>
        <w:widowControl/>
        <w:ind w:firstLineChars="708" w:firstLine="1982"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职    称：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  <w:u w:val="single"/>
        </w:rPr>
        <w:t xml:space="preserve">                     </w:t>
      </w:r>
    </w:p>
    <w:p w:rsidR="000804D9" w:rsidRPr="000804D9" w:rsidRDefault="000804D9" w:rsidP="000804D9">
      <w:pPr>
        <w:widowControl/>
        <w:ind w:firstLineChars="708" w:firstLine="1982"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  <w:u w:val="single"/>
        </w:rPr>
      </w:pP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时    间：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  <w:u w:val="single"/>
        </w:rPr>
        <w:t xml:space="preserve">    /    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学年第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  <w:u w:val="single"/>
        </w:rPr>
        <w:t xml:space="preserve">  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学期</w:t>
      </w:r>
    </w:p>
    <w:p w:rsidR="000804D9" w:rsidRPr="000804D9" w:rsidRDefault="000804D9" w:rsidP="000804D9">
      <w:pPr>
        <w:widowControl/>
        <w:ind w:firstLineChars="810" w:firstLine="2268"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Pr="000804D9" w:rsidRDefault="000804D9" w:rsidP="000804D9">
      <w:pPr>
        <w:widowControl/>
        <w:ind w:firstLineChars="810" w:firstLine="2268"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Pr="000804D9" w:rsidRDefault="000804D9" w:rsidP="000804D9">
      <w:pPr>
        <w:widowControl/>
        <w:ind w:firstLineChars="810" w:firstLine="2268"/>
        <w:jc w:val="left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Default="000804D9" w:rsidP="000804D9">
      <w:pPr>
        <w:widowControl/>
        <w:jc w:val="left"/>
        <w:rPr>
          <w:rFonts w:ascii="黑体" w:hAnsi="黑体"/>
          <w:color w:val="000000"/>
          <w:kern w:val="0"/>
          <w:sz w:val="36"/>
          <w:szCs w:val="36"/>
        </w:rPr>
      </w:pPr>
      <w:r>
        <w:rPr>
          <w:rFonts w:ascii="黑体" w:hAnsi="黑体"/>
          <w:color w:val="000000"/>
          <w:kern w:val="0"/>
          <w:sz w:val="36"/>
          <w:szCs w:val="36"/>
        </w:rPr>
        <w:br w:type="page"/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ind w:left="357" w:hanging="357"/>
        <w:jc w:val="center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ind w:left="357" w:hanging="357"/>
        <w:jc w:val="center"/>
        <w:rPr>
          <w:rFonts w:ascii="黑体" w:hAnsi="黑体"/>
          <w:b w:val="0"/>
          <w:color w:val="000000"/>
          <w:kern w:val="0"/>
          <w:sz w:val="36"/>
          <w:szCs w:val="36"/>
        </w:rPr>
      </w:pPr>
      <w:r w:rsidRPr="000804D9">
        <w:rPr>
          <w:rFonts w:ascii="黑体" w:hAnsi="黑体" w:hint="eastAsia"/>
          <w:b w:val="0"/>
          <w:color w:val="000000"/>
          <w:kern w:val="0"/>
          <w:sz w:val="36"/>
          <w:szCs w:val="36"/>
        </w:rPr>
        <w:t>学业导师职责</w:t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ind w:left="357" w:firstLine="480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ind w:left="357" w:firstLine="480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  <w:r w:rsidRPr="000804D9">
        <w:rPr>
          <w:rFonts w:ascii="宋体" w:eastAsia="宋体" w:hAnsi="宋体"/>
          <w:b w:val="0"/>
          <w:color w:val="000000"/>
          <w:kern w:val="0"/>
          <w:sz w:val="28"/>
          <w:szCs w:val="28"/>
        </w:rPr>
        <w:t>1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．学业导师应学习、熟悉学校有关学分制的文件和规定，以及本专业教学计划，并了解学生的学业情况。</w:t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ind w:left="357" w:firstLine="480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  <w:r w:rsidRPr="000804D9">
        <w:rPr>
          <w:rFonts w:ascii="宋体" w:eastAsia="宋体" w:hAnsi="宋体"/>
          <w:b w:val="0"/>
          <w:color w:val="000000"/>
          <w:kern w:val="0"/>
          <w:sz w:val="28"/>
          <w:szCs w:val="28"/>
        </w:rPr>
        <w:t>2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．学业导师负责在学生入学初向学生介绍本专业的培养目标、培养规格、课程设置、选课办法及学籍管理的规章制度，引导学生制定个人学习发展规划，并督促执行。</w:t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ind w:left="357" w:firstLine="480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3．学业导师应通过多种形式，每学期与学生互动交流3次以上，及时了解并监督自己分管的每个学生的学业完成情况。</w:t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ind w:left="357" w:firstLine="480"/>
        <w:rPr>
          <w:rFonts w:ascii="宋体" w:eastAsia="宋体" w:hAnsi="宋体"/>
          <w:b w:val="0"/>
          <w:color w:val="000000"/>
          <w:kern w:val="0"/>
          <w:sz w:val="28"/>
          <w:szCs w:val="28"/>
        </w:rPr>
      </w:pP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4．学业导师在每学期第</w:t>
      </w:r>
      <w:r w:rsidRPr="000804D9">
        <w:rPr>
          <w:rFonts w:ascii="宋体" w:eastAsia="宋体" w:hAnsi="宋体"/>
          <w:b w:val="0"/>
          <w:color w:val="000000"/>
          <w:kern w:val="0"/>
          <w:sz w:val="28"/>
          <w:szCs w:val="28"/>
        </w:rPr>
        <w:t>14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周前应</w:t>
      </w:r>
      <w:r w:rsidRPr="000804D9">
        <w:rPr>
          <w:rFonts w:ascii="宋体" w:eastAsia="宋体" w:hAnsi="宋体" w:cs="宋体" w:hint="eastAsia"/>
          <w:b w:val="0"/>
          <w:kern w:val="0"/>
          <w:sz w:val="28"/>
          <w:szCs w:val="28"/>
        </w:rPr>
        <w:t>向学生介绍下个学期的开课情况，并根据学生实际情况</w:t>
      </w:r>
      <w:r w:rsidRPr="000804D9">
        <w:rPr>
          <w:rFonts w:ascii="宋体" w:eastAsia="宋体" w:hAnsi="宋体" w:hint="eastAsia"/>
          <w:b w:val="0"/>
          <w:color w:val="000000"/>
          <w:kern w:val="0"/>
          <w:sz w:val="28"/>
          <w:szCs w:val="28"/>
        </w:rPr>
        <w:t>有针对性地进行指导，在14-15周与学生共同完成下个学期的选课。</w:t>
      </w:r>
    </w:p>
    <w:p w:rsidR="000804D9" w:rsidRDefault="000804D9" w:rsidP="000804D9">
      <w:pPr>
        <w:widowControl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/>
          <w:color w:val="000000"/>
          <w:kern w:val="0"/>
          <w:sz w:val="28"/>
          <w:szCs w:val="28"/>
        </w:rPr>
        <w:br w:type="page"/>
      </w:r>
    </w:p>
    <w:p w:rsidR="000804D9" w:rsidRPr="000804D9" w:rsidRDefault="000804D9" w:rsidP="000804D9">
      <w:pPr>
        <w:widowControl/>
        <w:jc w:val="center"/>
        <w:rPr>
          <w:rFonts w:ascii="宋体" w:eastAsia="宋体" w:hAnsi="宋体" w:hint="eastAsia"/>
          <w:color w:val="000000"/>
          <w:kern w:val="0"/>
          <w:sz w:val="28"/>
          <w:szCs w:val="28"/>
        </w:rPr>
      </w:pPr>
      <w:r w:rsidRPr="000804D9">
        <w:rPr>
          <w:rFonts w:ascii="宋体" w:eastAsia="宋体" w:hAnsi="宋体" w:hint="eastAsia"/>
          <w:color w:val="000000"/>
          <w:kern w:val="0"/>
          <w:sz w:val="28"/>
          <w:szCs w:val="28"/>
        </w:rPr>
        <w:lastRenderedPageBreak/>
        <w:t>指导学生名单</w:t>
      </w:r>
    </w:p>
    <w:p w:rsidR="000804D9" w:rsidRPr="000804D9" w:rsidRDefault="000804D9" w:rsidP="000804D9">
      <w:pPr>
        <w:widowControl/>
        <w:jc w:val="center"/>
        <w:rPr>
          <w:rFonts w:ascii="宋体" w:eastAsia="宋体" w:hAnsi="宋体"/>
          <w:b w:val="0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F45BCC" w:rsidRPr="00D35DE6" w:rsidTr="00D35DE6">
        <w:trPr>
          <w:trHeight w:val="637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jc w:val="center"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  <w:r w:rsidRPr="00D35DE6">
              <w:rPr>
                <w:rFonts w:ascii="宋体" w:eastAsia="宋体" w:hAnsi="宋体" w:hint="eastAsia"/>
                <w:b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jc w:val="center"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  <w:r w:rsidRPr="00D35DE6">
              <w:rPr>
                <w:rFonts w:ascii="宋体" w:eastAsia="宋体" w:hAnsi="宋体" w:hint="eastAsia"/>
                <w:b w:val="0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jc w:val="center"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  <w:r w:rsidRPr="00D35DE6">
              <w:rPr>
                <w:rFonts w:ascii="宋体" w:eastAsia="宋体" w:hAnsi="宋体" w:hint="eastAsia"/>
                <w:b w:val="0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jc w:val="center"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  <w:r w:rsidRPr="00D35DE6">
              <w:rPr>
                <w:rFonts w:ascii="宋体" w:eastAsia="宋体" w:hAnsi="宋体" w:hint="eastAsia"/>
                <w:b w:val="0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jc w:val="center"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  <w:r w:rsidRPr="00D35DE6">
              <w:rPr>
                <w:rFonts w:ascii="宋体" w:eastAsia="宋体" w:hAnsi="宋体" w:hint="eastAsia"/>
                <w:b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jc w:val="center"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  <w:r w:rsidRPr="00D35DE6">
              <w:rPr>
                <w:rFonts w:ascii="宋体" w:eastAsia="宋体" w:hAnsi="宋体" w:hint="eastAsia"/>
                <w:b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  <w:tr w:rsidR="00F45BCC" w:rsidRPr="00D35DE6" w:rsidTr="00D35DE6">
        <w:trPr>
          <w:trHeight w:val="680"/>
        </w:trPr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0804D9" w:rsidRPr="00D35DE6" w:rsidRDefault="000804D9" w:rsidP="00D35DE6">
            <w:pPr>
              <w:widowControl/>
              <w:rPr>
                <w:rFonts w:ascii="宋体" w:eastAsia="宋体" w:hAnsi="宋体"/>
                <w:b w:val="0"/>
                <w:color w:val="000000"/>
                <w:kern w:val="0"/>
                <w:sz w:val="24"/>
                <w:szCs w:val="24"/>
              </w:rPr>
            </w:pPr>
          </w:p>
        </w:tc>
      </w:tr>
    </w:tbl>
    <w:p w:rsidR="000804D9" w:rsidRDefault="000804D9" w:rsidP="000804D9">
      <w:pPr>
        <w:widowControl/>
        <w:jc w:val="left"/>
        <w:rPr>
          <w:sz w:val="28"/>
          <w:szCs w:val="28"/>
        </w:rPr>
        <w:sectPr w:rsidR="000804D9" w:rsidSect="00E504F1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b w:val="0"/>
          <w:sz w:val="28"/>
          <w:szCs w:val="28"/>
        </w:rPr>
      </w:pPr>
      <w:r w:rsidRPr="000804D9">
        <w:rPr>
          <w:rFonts w:ascii="宋体" w:eastAsia="宋体" w:hAnsi="宋体" w:hint="eastAsia"/>
          <w:sz w:val="28"/>
          <w:szCs w:val="28"/>
        </w:rPr>
        <w:lastRenderedPageBreak/>
        <w:t>学生选课计划安排表</w:t>
      </w:r>
      <w:r w:rsidRPr="000804D9">
        <w:rPr>
          <w:rFonts w:ascii="宋体" w:eastAsia="宋体" w:hAnsi="宋体" w:hint="eastAsia"/>
          <w:b w:val="0"/>
          <w:sz w:val="21"/>
          <w:szCs w:val="21"/>
        </w:rPr>
        <w:t>（填写课程、学分）</w:t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b w:val="0"/>
          <w:sz w:val="24"/>
          <w:szCs w:val="24"/>
        </w:rPr>
      </w:pPr>
      <w:r w:rsidRPr="000804D9">
        <w:rPr>
          <w:rFonts w:ascii="宋体" w:eastAsia="宋体" w:hAnsi="宋体" w:hint="eastAsia"/>
          <w:b w:val="0"/>
          <w:sz w:val="24"/>
          <w:szCs w:val="24"/>
        </w:rPr>
        <w:t xml:space="preserve">                                                                           学年第  学期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5"/>
        <w:gridCol w:w="1352"/>
        <w:gridCol w:w="1381"/>
        <w:gridCol w:w="712"/>
        <w:gridCol w:w="1417"/>
        <w:gridCol w:w="1420"/>
        <w:gridCol w:w="1559"/>
        <w:gridCol w:w="709"/>
        <w:gridCol w:w="1134"/>
        <w:gridCol w:w="567"/>
        <w:gridCol w:w="1134"/>
        <w:gridCol w:w="567"/>
        <w:gridCol w:w="737"/>
      </w:tblGrid>
      <w:tr w:rsidR="00F45BCC" w:rsidRPr="00D35DE6" w:rsidTr="00D35DE6">
        <w:trPr>
          <w:trHeight w:val="345"/>
        </w:trPr>
        <w:tc>
          <w:tcPr>
            <w:tcW w:w="524" w:type="pct"/>
            <w:vMerge w:val="restart"/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姓名</w:t>
            </w:r>
          </w:p>
        </w:tc>
        <w:tc>
          <w:tcPr>
            <w:tcW w:w="121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综合素质</w:t>
            </w:r>
          </w:p>
        </w:tc>
        <w:tc>
          <w:tcPr>
            <w:tcW w:w="1801" w:type="pct"/>
            <w:gridSpan w:val="4"/>
            <w:tcBorders>
              <w:bottom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专业</w:t>
            </w:r>
          </w:p>
        </w:tc>
        <w:tc>
          <w:tcPr>
            <w:tcW w:w="400" w:type="pct"/>
            <w:vMerge w:val="restart"/>
            <w:tcBorders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艺术素养拓展课</w:t>
            </w:r>
          </w:p>
        </w:tc>
        <w:tc>
          <w:tcPr>
            <w:tcW w:w="200" w:type="pct"/>
            <w:vMerge w:val="restart"/>
            <w:tcBorders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职业岗位实践</w:t>
            </w:r>
          </w:p>
        </w:tc>
        <w:tc>
          <w:tcPr>
            <w:tcW w:w="2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260" w:type="pct"/>
            <w:vMerge w:val="restart"/>
            <w:tcBorders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学期学分总计</w:t>
            </w:r>
          </w:p>
        </w:tc>
      </w:tr>
      <w:tr w:rsidR="00F45BCC" w:rsidRPr="00D35DE6" w:rsidTr="00D35DE6">
        <w:trPr>
          <w:trHeight w:val="375"/>
        </w:trPr>
        <w:tc>
          <w:tcPr>
            <w:tcW w:w="524" w:type="pct"/>
            <w:vMerge/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必修课</w:t>
            </w: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选修课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必修课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限选课</w:t>
            </w:r>
          </w:p>
        </w:tc>
        <w:tc>
          <w:tcPr>
            <w:tcW w:w="5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任选课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400" w:type="pct"/>
            <w:vMerge/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vMerge/>
            <w:tcBorders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585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0804D9" w:rsidRDefault="000804D9" w:rsidP="000804D9">
      <w:pPr>
        <w:autoSpaceDE w:val="0"/>
        <w:autoSpaceDN w:val="0"/>
        <w:adjustRightInd w:val="0"/>
        <w:spacing w:line="360" w:lineRule="atLeast"/>
        <w:rPr>
          <w:sz w:val="28"/>
          <w:szCs w:val="28"/>
        </w:rPr>
        <w:sectPr w:rsidR="000804D9" w:rsidSect="00E504F1"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sz w:val="28"/>
          <w:szCs w:val="28"/>
        </w:rPr>
      </w:pPr>
      <w:r w:rsidRPr="000804D9">
        <w:rPr>
          <w:rFonts w:ascii="宋体" w:eastAsia="宋体" w:hAnsi="宋体" w:hint="eastAsia"/>
          <w:sz w:val="28"/>
          <w:szCs w:val="28"/>
        </w:rPr>
        <w:lastRenderedPageBreak/>
        <w:t>学生学业指导学期工作计划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0804D9" w:rsidRPr="00D35DE6" w:rsidTr="00D35DE6">
        <w:tc>
          <w:tcPr>
            <w:tcW w:w="8522" w:type="dxa"/>
          </w:tcPr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b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0804D9" w:rsidRPr="00D35DE6" w:rsidTr="00D35DE6">
        <w:tc>
          <w:tcPr>
            <w:tcW w:w="8522" w:type="dxa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0804D9" w:rsidRPr="000804D9" w:rsidRDefault="000804D9" w:rsidP="000804D9">
      <w:pPr>
        <w:widowControl/>
        <w:jc w:val="left"/>
        <w:rPr>
          <w:rFonts w:ascii="宋体" w:eastAsia="宋体" w:hAnsi="宋体"/>
          <w:b w:val="0"/>
          <w:sz w:val="21"/>
          <w:szCs w:val="21"/>
        </w:rPr>
      </w:pPr>
      <w:r w:rsidRPr="000804D9">
        <w:rPr>
          <w:rFonts w:ascii="宋体" w:eastAsia="宋体" w:hAnsi="宋体"/>
          <w:b w:val="0"/>
          <w:sz w:val="21"/>
          <w:szCs w:val="21"/>
        </w:rPr>
        <w:br w:type="page"/>
      </w:r>
    </w:p>
    <w:p w:rsidR="000804D9" w:rsidRPr="000804D9" w:rsidRDefault="000804D9" w:rsidP="000804D9">
      <w:pPr>
        <w:widowControl/>
        <w:jc w:val="center"/>
        <w:rPr>
          <w:rFonts w:ascii="宋体" w:eastAsia="宋体" w:hAnsi="宋体"/>
          <w:sz w:val="28"/>
          <w:szCs w:val="28"/>
        </w:rPr>
      </w:pPr>
      <w:r w:rsidRPr="000804D9">
        <w:rPr>
          <w:rFonts w:ascii="宋体" w:eastAsia="宋体" w:hAnsi="宋体" w:hint="eastAsia"/>
          <w:sz w:val="28"/>
          <w:szCs w:val="28"/>
        </w:rPr>
        <w:lastRenderedPageBreak/>
        <w:t>学生课表</w:t>
      </w:r>
    </w:p>
    <w:p w:rsidR="000804D9" w:rsidRPr="000804D9" w:rsidRDefault="000804D9" w:rsidP="000804D9">
      <w:pPr>
        <w:widowControl/>
        <w:ind w:firstLineChars="2600" w:firstLine="5460"/>
        <w:jc w:val="left"/>
        <w:rPr>
          <w:rFonts w:ascii="宋体" w:eastAsia="宋体" w:hAnsi="宋体"/>
          <w:b w:val="0"/>
          <w:sz w:val="21"/>
          <w:szCs w:val="21"/>
        </w:rPr>
      </w:pPr>
      <w:r w:rsidRPr="000804D9">
        <w:rPr>
          <w:rFonts w:ascii="宋体" w:eastAsia="宋体" w:hAnsi="宋体" w:hint="eastAsia"/>
          <w:b w:val="0"/>
          <w:sz w:val="21"/>
          <w:szCs w:val="21"/>
        </w:rPr>
        <w:t>学生姓名：</w:t>
      </w:r>
    </w:p>
    <w:tbl>
      <w:tblPr>
        <w:tblW w:w="8320" w:type="dxa"/>
        <w:tblInd w:w="93" w:type="dxa"/>
        <w:tblLook w:val="04A0"/>
      </w:tblPr>
      <w:tblGrid>
        <w:gridCol w:w="582"/>
        <w:gridCol w:w="178"/>
        <w:gridCol w:w="1080"/>
        <w:gridCol w:w="1080"/>
        <w:gridCol w:w="1080"/>
        <w:gridCol w:w="1080"/>
        <w:gridCol w:w="1080"/>
        <w:gridCol w:w="1080"/>
        <w:gridCol w:w="1080"/>
      </w:tblGrid>
      <w:tr w:rsidR="000804D9" w:rsidRPr="000804D9" w:rsidTr="00E504F1">
        <w:trPr>
          <w:trHeight w:val="447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星期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六</w:t>
            </w:r>
          </w:p>
        </w:tc>
      </w:tr>
      <w:tr w:rsidR="000804D9" w:rsidRPr="000804D9" w:rsidTr="00E504F1">
        <w:trPr>
          <w:trHeight w:val="579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早课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7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上午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第1-2节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D9" w:rsidRPr="000804D9" w:rsidRDefault="000804D9" w:rsidP="00E504F1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第3-4节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79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下午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第5-6节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7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D9" w:rsidRPr="000804D9" w:rsidRDefault="000804D9" w:rsidP="00E504F1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第7-8节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79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</w:rPr>
              <w:t>晚自修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79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</w:tr>
    </w:tbl>
    <w:p w:rsidR="000804D9" w:rsidRPr="000804D9" w:rsidRDefault="000804D9" w:rsidP="000804D9">
      <w:pPr>
        <w:widowControl/>
        <w:jc w:val="left"/>
        <w:rPr>
          <w:rFonts w:ascii="宋体" w:eastAsia="宋体" w:hAnsi="宋体"/>
          <w:b w:val="0"/>
          <w:sz w:val="21"/>
          <w:szCs w:val="21"/>
        </w:rPr>
      </w:pPr>
    </w:p>
    <w:p w:rsidR="000804D9" w:rsidRDefault="000804D9" w:rsidP="000804D9">
      <w:pPr>
        <w:widowControl/>
        <w:jc w:val="center"/>
        <w:rPr>
          <w:rFonts w:ascii="宋体" w:eastAsia="宋体" w:hAnsi="宋体" w:hint="eastAsia"/>
          <w:b w:val="0"/>
          <w:sz w:val="21"/>
          <w:szCs w:val="21"/>
        </w:rPr>
      </w:pPr>
    </w:p>
    <w:p w:rsidR="000804D9" w:rsidRPr="000804D9" w:rsidRDefault="000804D9" w:rsidP="000804D9">
      <w:pPr>
        <w:widowControl/>
        <w:jc w:val="center"/>
        <w:rPr>
          <w:rFonts w:ascii="宋体" w:eastAsia="宋体" w:hAnsi="宋体"/>
          <w:b w:val="0"/>
          <w:sz w:val="21"/>
          <w:szCs w:val="21"/>
        </w:rPr>
      </w:pPr>
    </w:p>
    <w:p w:rsidR="000804D9" w:rsidRPr="000804D9" w:rsidRDefault="000804D9" w:rsidP="000804D9">
      <w:pPr>
        <w:widowControl/>
        <w:jc w:val="center"/>
        <w:rPr>
          <w:rFonts w:ascii="宋体" w:eastAsia="宋体" w:hAnsi="宋体"/>
          <w:sz w:val="28"/>
          <w:szCs w:val="28"/>
        </w:rPr>
      </w:pPr>
      <w:r w:rsidRPr="000804D9">
        <w:rPr>
          <w:rFonts w:ascii="宋体" w:eastAsia="宋体" w:hAnsi="宋体" w:hint="eastAsia"/>
          <w:sz w:val="28"/>
          <w:szCs w:val="28"/>
        </w:rPr>
        <w:t>学生课表</w:t>
      </w:r>
    </w:p>
    <w:p w:rsidR="000804D9" w:rsidRPr="000804D9" w:rsidRDefault="000804D9" w:rsidP="000804D9">
      <w:pPr>
        <w:widowControl/>
        <w:ind w:firstLineChars="2600" w:firstLine="5460"/>
        <w:jc w:val="left"/>
        <w:rPr>
          <w:rFonts w:ascii="宋体" w:eastAsia="宋体" w:hAnsi="宋体"/>
          <w:b w:val="0"/>
          <w:sz w:val="21"/>
          <w:szCs w:val="21"/>
        </w:rPr>
      </w:pPr>
      <w:r w:rsidRPr="000804D9">
        <w:rPr>
          <w:rFonts w:ascii="宋体" w:eastAsia="宋体" w:hAnsi="宋体" w:hint="eastAsia"/>
          <w:b w:val="0"/>
          <w:sz w:val="21"/>
          <w:szCs w:val="21"/>
        </w:rPr>
        <w:t>学生姓名：</w:t>
      </w:r>
    </w:p>
    <w:tbl>
      <w:tblPr>
        <w:tblW w:w="8320" w:type="dxa"/>
        <w:tblInd w:w="93" w:type="dxa"/>
        <w:tblLook w:val="04A0"/>
      </w:tblPr>
      <w:tblGrid>
        <w:gridCol w:w="582"/>
        <w:gridCol w:w="178"/>
        <w:gridCol w:w="1080"/>
        <w:gridCol w:w="1080"/>
        <w:gridCol w:w="1080"/>
        <w:gridCol w:w="1080"/>
        <w:gridCol w:w="1080"/>
        <w:gridCol w:w="1080"/>
        <w:gridCol w:w="1080"/>
      </w:tblGrid>
      <w:tr w:rsidR="000804D9" w:rsidRPr="000804D9" w:rsidTr="00E504F1">
        <w:trPr>
          <w:trHeight w:val="447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星期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四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五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六</w:t>
            </w:r>
          </w:p>
        </w:tc>
      </w:tr>
      <w:tr w:rsidR="000804D9" w:rsidRPr="000804D9" w:rsidTr="00E504F1">
        <w:trPr>
          <w:trHeight w:val="588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早课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8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上午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第1-2节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8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D9" w:rsidRPr="000804D9" w:rsidRDefault="000804D9" w:rsidP="00E504F1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第3-4节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88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下午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第5-6节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8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4D9" w:rsidRPr="000804D9" w:rsidRDefault="000804D9" w:rsidP="00E504F1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kern w:val="0"/>
                <w:sz w:val="21"/>
                <w:szCs w:val="21"/>
              </w:rPr>
              <w:t>第7-8节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88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</w:rPr>
              <w:t>晚自修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kern w:val="0"/>
                <w:sz w:val="21"/>
                <w:szCs w:val="21"/>
              </w:rPr>
            </w:pPr>
          </w:p>
        </w:tc>
      </w:tr>
      <w:tr w:rsidR="000804D9" w:rsidRPr="000804D9" w:rsidTr="00E504F1">
        <w:trPr>
          <w:trHeight w:val="588"/>
        </w:trPr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left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  <w:r w:rsidRPr="000804D9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4D9" w:rsidRPr="000804D9" w:rsidRDefault="000804D9" w:rsidP="00E504F1">
            <w:pPr>
              <w:widowControl/>
              <w:jc w:val="center"/>
              <w:rPr>
                <w:rFonts w:ascii="宋体" w:eastAsia="宋体" w:hAnsi="宋体" w:cs="宋体"/>
                <w:b w:val="0"/>
                <w:color w:val="000000"/>
                <w:kern w:val="0"/>
                <w:sz w:val="21"/>
                <w:szCs w:val="21"/>
              </w:rPr>
            </w:pPr>
          </w:p>
        </w:tc>
      </w:tr>
    </w:tbl>
    <w:p w:rsidR="000804D9" w:rsidRPr="000804D9" w:rsidRDefault="000804D9" w:rsidP="000804D9">
      <w:pPr>
        <w:widowControl/>
        <w:jc w:val="left"/>
        <w:rPr>
          <w:rFonts w:ascii="宋体" w:eastAsia="宋体" w:hAnsi="宋体"/>
          <w:b w:val="0"/>
          <w:sz w:val="21"/>
          <w:szCs w:val="21"/>
        </w:rPr>
      </w:pPr>
      <w:r w:rsidRPr="000804D9">
        <w:rPr>
          <w:rFonts w:ascii="宋体" w:eastAsia="宋体" w:hAnsi="宋体"/>
          <w:b w:val="0"/>
          <w:sz w:val="21"/>
          <w:szCs w:val="21"/>
        </w:rPr>
        <w:br w:type="page"/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b w:val="0"/>
          <w:sz w:val="21"/>
          <w:szCs w:val="21"/>
        </w:rPr>
      </w:pPr>
      <w:r w:rsidRPr="000804D9">
        <w:rPr>
          <w:rFonts w:ascii="宋体" w:eastAsia="宋体" w:hAnsi="宋体" w:hint="eastAsia"/>
          <w:sz w:val="28"/>
          <w:szCs w:val="28"/>
        </w:rPr>
        <w:lastRenderedPageBreak/>
        <w:t>指导记录</w:t>
      </w:r>
      <w:r w:rsidRPr="000804D9">
        <w:rPr>
          <w:rFonts w:ascii="宋体" w:eastAsia="宋体" w:hAnsi="宋体" w:hint="eastAsia"/>
          <w:b w:val="0"/>
          <w:sz w:val="21"/>
          <w:szCs w:val="21"/>
        </w:rPr>
        <w:t>（每学期不少于3次）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7229"/>
      </w:tblGrid>
      <w:tr w:rsidR="000804D9" w:rsidRPr="00D35DE6" w:rsidTr="00D35DE6">
        <w:trPr>
          <w:trHeight w:val="495"/>
        </w:trPr>
        <w:tc>
          <w:tcPr>
            <w:tcW w:w="1384" w:type="dxa"/>
            <w:vAlign w:val="center"/>
          </w:tcPr>
          <w:p w:rsidR="000804D9" w:rsidRPr="00D35DE6" w:rsidRDefault="000804D9" w:rsidP="00D35DE6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/>
                <w:b w:val="0"/>
                <w:sz w:val="21"/>
                <w:szCs w:val="21"/>
              </w:rPr>
              <w:br w:type="page"/>
            </w: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指导时间</w:t>
            </w:r>
          </w:p>
        </w:tc>
        <w:tc>
          <w:tcPr>
            <w:tcW w:w="7229" w:type="dxa"/>
            <w:vAlign w:val="center"/>
          </w:tcPr>
          <w:p w:rsidR="000804D9" w:rsidRPr="00D35DE6" w:rsidRDefault="000804D9" w:rsidP="00D35DE6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0804D9" w:rsidRPr="00D35DE6" w:rsidTr="00D35DE6">
        <w:trPr>
          <w:trHeight w:val="574"/>
        </w:trPr>
        <w:tc>
          <w:tcPr>
            <w:tcW w:w="1384" w:type="dxa"/>
            <w:vAlign w:val="center"/>
          </w:tcPr>
          <w:p w:rsidR="000804D9" w:rsidRPr="00D35DE6" w:rsidRDefault="000804D9" w:rsidP="00D35DE6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指导对象</w:t>
            </w:r>
          </w:p>
        </w:tc>
        <w:tc>
          <w:tcPr>
            <w:tcW w:w="7229" w:type="dxa"/>
            <w:vAlign w:val="center"/>
          </w:tcPr>
          <w:p w:rsidR="000804D9" w:rsidRPr="00D35DE6" w:rsidRDefault="000804D9" w:rsidP="00D35DE6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0804D9" w:rsidRPr="00D35DE6" w:rsidTr="00D35DE6">
        <w:trPr>
          <w:trHeight w:val="537"/>
        </w:trPr>
        <w:tc>
          <w:tcPr>
            <w:tcW w:w="1384" w:type="dxa"/>
            <w:vAlign w:val="center"/>
          </w:tcPr>
          <w:p w:rsidR="000804D9" w:rsidRPr="00D35DE6" w:rsidRDefault="000804D9" w:rsidP="00D35DE6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指导方式</w:t>
            </w:r>
          </w:p>
        </w:tc>
        <w:tc>
          <w:tcPr>
            <w:tcW w:w="7229" w:type="dxa"/>
            <w:vAlign w:val="center"/>
          </w:tcPr>
          <w:p w:rsidR="000804D9" w:rsidRPr="00D35DE6" w:rsidRDefault="000804D9" w:rsidP="00D35DE6">
            <w:pPr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0804D9" w:rsidRPr="00D35DE6" w:rsidTr="00D35DE6">
        <w:tc>
          <w:tcPr>
            <w:tcW w:w="8613" w:type="dxa"/>
            <w:gridSpan w:val="2"/>
          </w:tcPr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指导内容安排：</w:t>
            </w:r>
          </w:p>
          <w:p w:rsidR="000804D9" w:rsidRPr="00D35DE6" w:rsidRDefault="000804D9" w:rsidP="00E504F1">
            <w:pPr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0804D9" w:rsidRPr="00D35DE6" w:rsidTr="00D35DE6">
        <w:trPr>
          <w:trHeight w:val="1254"/>
        </w:trPr>
        <w:tc>
          <w:tcPr>
            <w:tcW w:w="8613" w:type="dxa"/>
            <w:gridSpan w:val="2"/>
          </w:tcPr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指导情况记录：</w:t>
            </w: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E504F1">
            <w:pPr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rPr>
          <w:rFonts w:ascii="宋体" w:eastAsia="宋体" w:hAnsi="宋体"/>
          <w:b w:val="0"/>
          <w:sz w:val="21"/>
          <w:szCs w:val="21"/>
        </w:rPr>
      </w:pP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sz w:val="28"/>
          <w:szCs w:val="28"/>
        </w:rPr>
      </w:pPr>
      <w:r w:rsidRPr="000804D9">
        <w:rPr>
          <w:rFonts w:ascii="宋体" w:eastAsia="宋体" w:hAnsi="宋体" w:hint="eastAsia"/>
          <w:sz w:val="28"/>
          <w:szCs w:val="28"/>
        </w:rPr>
        <w:lastRenderedPageBreak/>
        <w:t>学生学业指导学期工作总结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0804D9" w:rsidRPr="00D35DE6" w:rsidTr="00D35DE6">
        <w:tc>
          <w:tcPr>
            <w:tcW w:w="8522" w:type="dxa"/>
          </w:tcPr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Default="000804D9" w:rsidP="00D35DE6">
            <w:pPr>
              <w:widowControl/>
              <w:jc w:val="lef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6B3D47" w:rsidRPr="00D35DE6" w:rsidRDefault="006B3D47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widowControl/>
              <w:jc w:val="lef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rPr>
          <w:rFonts w:ascii="宋体" w:eastAsia="宋体" w:hAnsi="宋体"/>
          <w:b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2"/>
      </w:tblGrid>
      <w:tr w:rsidR="000804D9" w:rsidRPr="00D35DE6" w:rsidTr="00D35DE6">
        <w:tc>
          <w:tcPr>
            <w:tcW w:w="8522" w:type="dxa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hint="eastAsia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rPr>
          <w:rFonts w:ascii="宋体" w:eastAsia="宋体" w:hAnsi="宋体"/>
          <w:b w:val="0"/>
          <w:sz w:val="21"/>
          <w:szCs w:val="21"/>
        </w:rPr>
        <w:sectPr w:rsidR="000804D9" w:rsidRPr="000804D9" w:rsidSect="00E504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b w:val="0"/>
          <w:sz w:val="21"/>
          <w:szCs w:val="21"/>
        </w:rPr>
      </w:pPr>
      <w:r w:rsidRPr="000804D9">
        <w:rPr>
          <w:rFonts w:ascii="宋体" w:eastAsia="宋体" w:hAnsi="宋体" w:hint="eastAsia"/>
          <w:sz w:val="28"/>
          <w:szCs w:val="28"/>
        </w:rPr>
        <w:lastRenderedPageBreak/>
        <w:t>学生选课完成情况表</w:t>
      </w:r>
      <w:r w:rsidRPr="000804D9">
        <w:rPr>
          <w:rFonts w:ascii="宋体" w:eastAsia="宋体" w:hAnsi="宋体" w:hint="eastAsia"/>
          <w:b w:val="0"/>
          <w:sz w:val="21"/>
          <w:szCs w:val="21"/>
        </w:rPr>
        <w:t>（填写课程、学分）</w:t>
      </w:r>
    </w:p>
    <w:p w:rsidR="000804D9" w:rsidRPr="000804D9" w:rsidRDefault="000804D9" w:rsidP="000804D9">
      <w:pPr>
        <w:autoSpaceDE w:val="0"/>
        <w:autoSpaceDN w:val="0"/>
        <w:adjustRightInd w:val="0"/>
        <w:spacing w:line="360" w:lineRule="atLeast"/>
        <w:jc w:val="center"/>
        <w:rPr>
          <w:rFonts w:ascii="宋体" w:eastAsia="宋体" w:hAnsi="宋体"/>
          <w:b w:val="0"/>
          <w:sz w:val="24"/>
          <w:szCs w:val="24"/>
        </w:rPr>
      </w:pPr>
      <w:r w:rsidRPr="000804D9">
        <w:rPr>
          <w:rFonts w:ascii="宋体" w:eastAsia="宋体" w:hAnsi="宋体" w:hint="eastAsia"/>
          <w:b w:val="0"/>
          <w:sz w:val="24"/>
          <w:szCs w:val="24"/>
        </w:rPr>
        <w:t xml:space="preserve">                                                                           学年第  学期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5"/>
        <w:gridCol w:w="1352"/>
        <w:gridCol w:w="1381"/>
        <w:gridCol w:w="712"/>
        <w:gridCol w:w="1417"/>
        <w:gridCol w:w="1420"/>
        <w:gridCol w:w="1559"/>
        <w:gridCol w:w="709"/>
        <w:gridCol w:w="1134"/>
        <w:gridCol w:w="567"/>
        <w:gridCol w:w="1134"/>
        <w:gridCol w:w="567"/>
        <w:gridCol w:w="737"/>
      </w:tblGrid>
      <w:tr w:rsidR="00F45BCC" w:rsidRPr="00D35DE6" w:rsidTr="00D35DE6">
        <w:trPr>
          <w:trHeight w:val="345"/>
        </w:trPr>
        <w:tc>
          <w:tcPr>
            <w:tcW w:w="524" w:type="pct"/>
            <w:vMerge w:val="restart"/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姓名</w:t>
            </w:r>
          </w:p>
        </w:tc>
        <w:tc>
          <w:tcPr>
            <w:tcW w:w="121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综合素质</w:t>
            </w:r>
          </w:p>
        </w:tc>
        <w:tc>
          <w:tcPr>
            <w:tcW w:w="1801" w:type="pct"/>
            <w:gridSpan w:val="4"/>
            <w:tcBorders>
              <w:bottom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专业</w:t>
            </w:r>
          </w:p>
        </w:tc>
        <w:tc>
          <w:tcPr>
            <w:tcW w:w="400" w:type="pct"/>
            <w:vMerge w:val="restart"/>
            <w:tcBorders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艺术素养拓展课</w:t>
            </w:r>
          </w:p>
        </w:tc>
        <w:tc>
          <w:tcPr>
            <w:tcW w:w="200" w:type="pct"/>
            <w:vMerge w:val="restart"/>
            <w:tcBorders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4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职业岗位实践</w:t>
            </w:r>
          </w:p>
        </w:tc>
        <w:tc>
          <w:tcPr>
            <w:tcW w:w="2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260" w:type="pct"/>
            <w:vMerge w:val="restart"/>
            <w:tcBorders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学期学分总计</w:t>
            </w:r>
          </w:p>
        </w:tc>
      </w:tr>
      <w:tr w:rsidR="00F45BCC" w:rsidRPr="00D35DE6" w:rsidTr="00D35DE6">
        <w:trPr>
          <w:trHeight w:val="375"/>
        </w:trPr>
        <w:tc>
          <w:tcPr>
            <w:tcW w:w="524" w:type="pct"/>
            <w:vMerge/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必修课</w:t>
            </w:r>
          </w:p>
        </w:tc>
        <w:tc>
          <w:tcPr>
            <w:tcW w:w="4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选修课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必修课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限选课</w:t>
            </w:r>
          </w:p>
        </w:tc>
        <w:tc>
          <w:tcPr>
            <w:tcW w:w="55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任选课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  <w:r w:rsidRPr="00D35DE6">
              <w:rPr>
                <w:rFonts w:ascii="宋体" w:eastAsia="宋体" w:hAnsi="宋体" w:hint="eastAsia"/>
                <w:b w:val="0"/>
                <w:sz w:val="21"/>
                <w:szCs w:val="21"/>
              </w:rPr>
              <w:t>学分小计</w:t>
            </w:r>
          </w:p>
        </w:tc>
        <w:tc>
          <w:tcPr>
            <w:tcW w:w="400" w:type="pct"/>
            <w:vMerge/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vMerge/>
            <w:tcBorders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</w:tcBorders>
            <w:vAlign w:val="center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  <w:tr w:rsidR="00F45BCC" w:rsidRPr="00D35DE6" w:rsidTr="00D35DE6">
        <w:trPr>
          <w:trHeight w:val="638"/>
        </w:trPr>
        <w:tc>
          <w:tcPr>
            <w:tcW w:w="524" w:type="pct"/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01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55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00" w:type="pct"/>
            <w:tcBorders>
              <w:righ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  <w:tc>
          <w:tcPr>
            <w:tcW w:w="260" w:type="pct"/>
            <w:tcBorders>
              <w:left w:val="single" w:sz="4" w:space="0" w:color="auto"/>
            </w:tcBorders>
          </w:tcPr>
          <w:p w:rsidR="000804D9" w:rsidRPr="00D35DE6" w:rsidRDefault="000804D9" w:rsidP="00D35DE6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/>
                <w:b w:val="0"/>
                <w:sz w:val="21"/>
                <w:szCs w:val="21"/>
              </w:rPr>
            </w:pPr>
          </w:p>
        </w:tc>
      </w:tr>
    </w:tbl>
    <w:p w:rsidR="00F5011F" w:rsidRPr="000804D9" w:rsidRDefault="00F5011F" w:rsidP="00120050">
      <w:pPr>
        <w:rPr>
          <w:rFonts w:ascii="宋体" w:eastAsia="宋体" w:hAnsi="宋体"/>
          <w:b w:val="0"/>
          <w:sz w:val="21"/>
          <w:szCs w:val="21"/>
        </w:rPr>
      </w:pPr>
    </w:p>
    <w:sectPr w:rsidR="00F5011F" w:rsidRPr="000804D9" w:rsidSect="00E504F1">
      <w:pgSz w:w="16838" w:h="11906" w:orient="landscape" w:code="9"/>
      <w:pgMar w:top="1247" w:right="1440" w:bottom="1134" w:left="144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DD3" w:rsidRDefault="00266DD3">
      <w:r>
        <w:separator/>
      </w:r>
    </w:p>
  </w:endnote>
  <w:endnote w:type="continuationSeparator" w:id="1">
    <w:p w:rsidR="00266DD3" w:rsidRDefault="00266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F1" w:rsidRDefault="00E504F1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E504F1" w:rsidRDefault="00E504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F1" w:rsidRDefault="00E504F1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3D47">
      <w:rPr>
        <w:rStyle w:val="a3"/>
        <w:noProof/>
      </w:rPr>
      <w:t>2</w:t>
    </w:r>
    <w:r>
      <w:rPr>
        <w:rStyle w:val="a3"/>
      </w:rPr>
      <w:fldChar w:fldCharType="end"/>
    </w:r>
  </w:p>
  <w:p w:rsidR="00E504F1" w:rsidRDefault="00E504F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F1" w:rsidRDefault="00E504F1">
    <w:pPr>
      <w:pStyle w:val="a5"/>
      <w:jc w:val="center"/>
    </w:pPr>
    <w:fldSimple w:instr=" PAGE   \* MERGEFORMAT ">
      <w:r w:rsidR="006B3D47" w:rsidRPr="006B3D47">
        <w:rPr>
          <w:noProof/>
          <w:lang w:val="zh-CN"/>
        </w:rPr>
        <w:t>10</w:t>
      </w:r>
    </w:fldSimple>
  </w:p>
  <w:p w:rsidR="00E504F1" w:rsidRDefault="00E504F1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F1" w:rsidRDefault="00E504F1">
    <w:pPr>
      <w:pStyle w:val="a5"/>
      <w:jc w:val="center"/>
    </w:pPr>
    <w:fldSimple w:instr=" PAGE   \* MERGEFORMAT ">
      <w:r w:rsidR="006B3D47" w:rsidRPr="006B3D47">
        <w:rPr>
          <w:noProof/>
          <w:lang w:val="zh-CN"/>
        </w:rPr>
        <w:t>0</w:t>
      </w:r>
    </w:fldSimple>
  </w:p>
  <w:p w:rsidR="00E504F1" w:rsidRDefault="00E504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DD3" w:rsidRDefault="00266DD3">
      <w:r>
        <w:separator/>
      </w:r>
    </w:p>
  </w:footnote>
  <w:footnote w:type="continuationSeparator" w:id="1">
    <w:p w:rsidR="00266DD3" w:rsidRDefault="00266D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46E4"/>
    <w:rsid w:val="000301D9"/>
    <w:rsid w:val="000524D6"/>
    <w:rsid w:val="000804D9"/>
    <w:rsid w:val="000C1BD6"/>
    <w:rsid w:val="000D51E7"/>
    <w:rsid w:val="000F7CCC"/>
    <w:rsid w:val="00120050"/>
    <w:rsid w:val="00127A28"/>
    <w:rsid w:val="001352DB"/>
    <w:rsid w:val="00172A27"/>
    <w:rsid w:val="001930A3"/>
    <w:rsid w:val="001C4C60"/>
    <w:rsid w:val="001F082D"/>
    <w:rsid w:val="00223494"/>
    <w:rsid w:val="00240B64"/>
    <w:rsid w:val="00266DD3"/>
    <w:rsid w:val="002B5717"/>
    <w:rsid w:val="002E70ED"/>
    <w:rsid w:val="0030790C"/>
    <w:rsid w:val="00313CDF"/>
    <w:rsid w:val="00332B88"/>
    <w:rsid w:val="003A7D48"/>
    <w:rsid w:val="00430654"/>
    <w:rsid w:val="004709E3"/>
    <w:rsid w:val="00486C15"/>
    <w:rsid w:val="004A7B61"/>
    <w:rsid w:val="004E58EF"/>
    <w:rsid w:val="005043D3"/>
    <w:rsid w:val="005B073F"/>
    <w:rsid w:val="005C1BF2"/>
    <w:rsid w:val="005D2F55"/>
    <w:rsid w:val="005E3EDB"/>
    <w:rsid w:val="00607152"/>
    <w:rsid w:val="00631198"/>
    <w:rsid w:val="006642C0"/>
    <w:rsid w:val="00666412"/>
    <w:rsid w:val="006A08E5"/>
    <w:rsid w:val="006A1612"/>
    <w:rsid w:val="006B3D47"/>
    <w:rsid w:val="006B69C8"/>
    <w:rsid w:val="006D2E09"/>
    <w:rsid w:val="006F236C"/>
    <w:rsid w:val="007110BF"/>
    <w:rsid w:val="00716D40"/>
    <w:rsid w:val="00747D08"/>
    <w:rsid w:val="00762CE4"/>
    <w:rsid w:val="00792D36"/>
    <w:rsid w:val="00795351"/>
    <w:rsid w:val="0080341F"/>
    <w:rsid w:val="00807680"/>
    <w:rsid w:val="0081104D"/>
    <w:rsid w:val="00821EB2"/>
    <w:rsid w:val="008240E6"/>
    <w:rsid w:val="008276A2"/>
    <w:rsid w:val="00851C75"/>
    <w:rsid w:val="00851EA1"/>
    <w:rsid w:val="00854571"/>
    <w:rsid w:val="00860C6C"/>
    <w:rsid w:val="0088386C"/>
    <w:rsid w:val="008863B8"/>
    <w:rsid w:val="008B6F67"/>
    <w:rsid w:val="008C0DE2"/>
    <w:rsid w:val="008D229F"/>
    <w:rsid w:val="008E5577"/>
    <w:rsid w:val="00931583"/>
    <w:rsid w:val="009427D4"/>
    <w:rsid w:val="00967BE5"/>
    <w:rsid w:val="00996794"/>
    <w:rsid w:val="009D4181"/>
    <w:rsid w:val="00A07C63"/>
    <w:rsid w:val="00A10075"/>
    <w:rsid w:val="00A43831"/>
    <w:rsid w:val="00AA2407"/>
    <w:rsid w:val="00AE0763"/>
    <w:rsid w:val="00AE0C55"/>
    <w:rsid w:val="00B024BF"/>
    <w:rsid w:val="00B0379D"/>
    <w:rsid w:val="00B25D62"/>
    <w:rsid w:val="00B342BD"/>
    <w:rsid w:val="00B35FB7"/>
    <w:rsid w:val="00B40970"/>
    <w:rsid w:val="00BA1C8C"/>
    <w:rsid w:val="00BC31D6"/>
    <w:rsid w:val="00C208A7"/>
    <w:rsid w:val="00C213DF"/>
    <w:rsid w:val="00C32025"/>
    <w:rsid w:val="00C64C40"/>
    <w:rsid w:val="00C71FE8"/>
    <w:rsid w:val="00CA5020"/>
    <w:rsid w:val="00CA546C"/>
    <w:rsid w:val="00CB4BA3"/>
    <w:rsid w:val="00CB7C9B"/>
    <w:rsid w:val="00CC26D6"/>
    <w:rsid w:val="00CD7F64"/>
    <w:rsid w:val="00D13FC3"/>
    <w:rsid w:val="00D35DE6"/>
    <w:rsid w:val="00D43046"/>
    <w:rsid w:val="00D51984"/>
    <w:rsid w:val="00D51DEC"/>
    <w:rsid w:val="00D86ED8"/>
    <w:rsid w:val="00D91154"/>
    <w:rsid w:val="00DC4879"/>
    <w:rsid w:val="00DE2012"/>
    <w:rsid w:val="00DE263C"/>
    <w:rsid w:val="00E0356E"/>
    <w:rsid w:val="00E13F2A"/>
    <w:rsid w:val="00E1414B"/>
    <w:rsid w:val="00E504F1"/>
    <w:rsid w:val="00EA58AA"/>
    <w:rsid w:val="00EA5C7A"/>
    <w:rsid w:val="00F1254D"/>
    <w:rsid w:val="00F17120"/>
    <w:rsid w:val="00F30DA0"/>
    <w:rsid w:val="00F375BA"/>
    <w:rsid w:val="00F407B2"/>
    <w:rsid w:val="00F45BCC"/>
    <w:rsid w:val="00F5011F"/>
    <w:rsid w:val="00F57BFF"/>
    <w:rsid w:val="00F61EF4"/>
    <w:rsid w:val="00F76301"/>
    <w:rsid w:val="00F92170"/>
    <w:rsid w:val="00FA24E4"/>
    <w:rsid w:val="00FE1C57"/>
    <w:rsid w:val="00FE2D57"/>
    <w:rsid w:val="00FF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DE2"/>
    <w:pPr>
      <w:widowControl w:val="0"/>
      <w:jc w:val="both"/>
    </w:pPr>
    <w:rPr>
      <w:rFonts w:eastAsia="黑体"/>
      <w:b/>
      <w:bCs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8C0DE2"/>
    <w:rPr>
      <w:rFonts w:cs="Times New Roman"/>
    </w:rPr>
  </w:style>
  <w:style w:type="paragraph" w:styleId="a4">
    <w:name w:val="header"/>
    <w:basedOn w:val="a"/>
    <w:link w:val="Char"/>
    <w:rsid w:val="008C0D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18"/>
      <w:szCs w:val="18"/>
      <w:lang/>
    </w:rPr>
  </w:style>
  <w:style w:type="character" w:customStyle="1" w:styleId="Char">
    <w:name w:val="页眉 Char"/>
    <w:link w:val="a4"/>
    <w:semiHidden/>
    <w:locked/>
    <w:rsid w:val="00DC4879"/>
    <w:rPr>
      <w:rFonts w:eastAsia="黑体" w:cs="Times New Roman"/>
      <w:b/>
      <w:bCs/>
      <w:sz w:val="18"/>
      <w:szCs w:val="18"/>
    </w:rPr>
  </w:style>
  <w:style w:type="paragraph" w:styleId="a5">
    <w:name w:val="footer"/>
    <w:basedOn w:val="a"/>
    <w:link w:val="Char0"/>
    <w:uiPriority w:val="99"/>
    <w:rsid w:val="008C0DE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5"/>
    <w:uiPriority w:val="99"/>
    <w:locked/>
    <w:rsid w:val="00DC4879"/>
    <w:rPr>
      <w:rFonts w:eastAsia="黑体" w:cs="Times New Roman"/>
      <w:b/>
      <w:bCs/>
      <w:sz w:val="18"/>
      <w:szCs w:val="18"/>
    </w:rPr>
  </w:style>
  <w:style w:type="paragraph" w:styleId="a6">
    <w:name w:val="Balloon Text"/>
    <w:basedOn w:val="a"/>
    <w:link w:val="Char1"/>
    <w:rsid w:val="008C0DE2"/>
    <w:rPr>
      <w:kern w:val="0"/>
      <w:sz w:val="2"/>
      <w:szCs w:val="20"/>
      <w:lang/>
    </w:rPr>
  </w:style>
  <w:style w:type="character" w:customStyle="1" w:styleId="Char1">
    <w:name w:val="批注框文本 Char"/>
    <w:link w:val="a6"/>
    <w:semiHidden/>
    <w:locked/>
    <w:rsid w:val="00DC4879"/>
    <w:rPr>
      <w:rFonts w:eastAsia="黑体" w:cs="Times New Roman"/>
      <w:b/>
      <w:bCs/>
      <w:sz w:val="2"/>
    </w:rPr>
  </w:style>
  <w:style w:type="paragraph" w:styleId="a7">
    <w:name w:val="List Paragraph"/>
    <w:basedOn w:val="a"/>
    <w:uiPriority w:val="34"/>
    <w:qFormat/>
    <w:rsid w:val="00120050"/>
    <w:pPr>
      <w:ind w:firstLineChars="200" w:firstLine="420"/>
    </w:pPr>
  </w:style>
  <w:style w:type="table" w:styleId="a8">
    <w:name w:val="Table Grid"/>
    <w:basedOn w:val="a1"/>
    <w:locked/>
    <w:rsid w:val="000804D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348</Words>
  <Characters>1985</Characters>
  <Application>Microsoft Office Word</Application>
  <DocSecurity>0</DocSecurity>
  <Lines>16</Lines>
  <Paragraphs>4</Paragraphs>
  <ScaleCrop>false</ScaleCrop>
  <Company>微软中国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浙艺职院教[2010]？号</dc:title>
  <dc:creator>微软用户</dc:creator>
  <cp:lastModifiedBy>lenovo</cp:lastModifiedBy>
  <cp:revision>3</cp:revision>
  <cp:lastPrinted>2015-10-08T06:30:00Z</cp:lastPrinted>
  <dcterms:created xsi:type="dcterms:W3CDTF">2015-10-08T06:50:00Z</dcterms:created>
  <dcterms:modified xsi:type="dcterms:W3CDTF">2015-10-08T06:52:00Z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